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AE88" w14:textId="6493E4D2" w:rsidR="00AC4F73" w:rsidRDefault="00AC4F73" w:rsidP="00AC4F73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Questionnaire Chapitre 5.3 </w:t>
      </w:r>
      <w:r w:rsidR="008B0997">
        <w:rPr>
          <w:sz w:val="56"/>
          <w:szCs w:val="56"/>
        </w:rPr>
        <w:t>+ Annexe 1</w:t>
      </w:r>
      <w:r w:rsidR="002F7B99">
        <w:rPr>
          <w:sz w:val="56"/>
          <w:szCs w:val="56"/>
        </w:rPr>
        <w:t xml:space="preserve"> (corrigé)</w:t>
      </w:r>
    </w:p>
    <w:p w14:paraId="0E922B63" w14:textId="77777777" w:rsidR="00C10B6A" w:rsidRPr="002D0F59" w:rsidRDefault="00C10B6A" w:rsidP="002D0F59">
      <w:pPr>
        <w:spacing w:line="240" w:lineRule="auto"/>
        <w:rPr>
          <w:b/>
          <w:i/>
        </w:rPr>
      </w:pPr>
    </w:p>
    <w:p w14:paraId="18973B66" w14:textId="2DB55786" w:rsidR="009E4C65" w:rsidRDefault="00C136FB" w:rsidP="009E4C65">
      <w:pPr>
        <w:pStyle w:val="Paragraphedeliste"/>
        <w:numPr>
          <w:ilvl w:val="0"/>
          <w:numId w:val="4"/>
        </w:numPr>
      </w:pPr>
      <w:r>
        <w:t>Peut-on sectionner uniquement le conducteur neutre</w:t>
      </w:r>
      <w:r w:rsidR="009E4C65">
        <w:t> ?</w:t>
      </w:r>
      <w:r w:rsidR="00D218A6">
        <w:t xml:space="preserve"> </w:t>
      </w:r>
      <w:r w:rsidR="00D218A6" w:rsidRPr="00D4769B">
        <w:rPr>
          <w:color w:val="C00000"/>
        </w:rPr>
        <w:t>(</w:t>
      </w:r>
      <w:r w:rsidR="00D218A6">
        <w:rPr>
          <w:i/>
          <w:iCs/>
          <w:color w:val="C00000"/>
        </w:rPr>
        <w:t xml:space="preserve">NIBT, </w:t>
      </w:r>
      <w:r w:rsidR="001373F6">
        <w:rPr>
          <w:i/>
          <w:iCs/>
          <w:color w:val="C00000"/>
        </w:rPr>
        <w:t>5.3.</w:t>
      </w:r>
      <w:r w:rsidR="000D2765">
        <w:rPr>
          <w:i/>
          <w:iCs/>
          <w:color w:val="C00000"/>
        </w:rPr>
        <w:t>02</w:t>
      </w:r>
      <w:r w:rsidR="00D218A6">
        <w:rPr>
          <w:i/>
          <w:iCs/>
          <w:color w:val="C00000"/>
        </w:rPr>
        <w:t xml:space="preserve"> p.3</w:t>
      </w:r>
      <w:r w:rsidR="00FE109E">
        <w:rPr>
          <w:i/>
          <w:iCs/>
          <w:color w:val="C00000"/>
        </w:rPr>
        <w:t>9</w:t>
      </w:r>
      <w:r w:rsidR="00D218A6">
        <w:rPr>
          <w:i/>
          <w:iCs/>
          <w:color w:val="C00000"/>
        </w:rPr>
        <w:t>6)</w:t>
      </w:r>
    </w:p>
    <w:p w14:paraId="7CCE8800" w14:textId="32E13F35" w:rsidR="00F237F3" w:rsidRDefault="00C136FB" w:rsidP="009E4C65">
      <w:pPr>
        <w:pStyle w:val="Paragraphedeliste"/>
        <w:rPr>
          <w:color w:val="FF0000"/>
        </w:rPr>
      </w:pPr>
      <w:r>
        <w:rPr>
          <w:color w:val="FF0000"/>
        </w:rPr>
        <w:t>Non</w:t>
      </w:r>
    </w:p>
    <w:p w14:paraId="1A4460F0" w14:textId="77777777" w:rsidR="009E4C65" w:rsidRPr="00F237F3" w:rsidRDefault="009E4C65" w:rsidP="009E4C65">
      <w:pPr>
        <w:pStyle w:val="Paragraphedeliste"/>
      </w:pPr>
    </w:p>
    <w:p w14:paraId="4C479142" w14:textId="4C5476C3" w:rsidR="00A73C99" w:rsidRDefault="00C136FB" w:rsidP="009E4C65">
      <w:pPr>
        <w:pStyle w:val="Paragraphedeliste"/>
        <w:numPr>
          <w:ilvl w:val="0"/>
          <w:numId w:val="4"/>
        </w:numPr>
      </w:pPr>
      <w:r>
        <w:t>Quels sont les dispositifs de protection contre les chocs électriques utilisés dans les système</w:t>
      </w:r>
      <w:r w:rsidR="00EE1645">
        <w:t>s</w:t>
      </w:r>
      <w:r>
        <w:t xml:space="preserve"> TN ?</w:t>
      </w:r>
      <w:r w:rsidR="00305B2F">
        <w:t xml:space="preserve"> </w:t>
      </w:r>
      <w:r w:rsidR="00305B2F" w:rsidRPr="00D4769B">
        <w:rPr>
          <w:color w:val="C00000"/>
        </w:rPr>
        <w:t>(</w:t>
      </w:r>
      <w:r w:rsidR="00305B2F">
        <w:rPr>
          <w:i/>
          <w:iCs/>
          <w:color w:val="C00000"/>
        </w:rPr>
        <w:t>NIBT, 5.3.1.1 p.396)</w:t>
      </w:r>
    </w:p>
    <w:p w14:paraId="535A4DCD" w14:textId="123DD3A4" w:rsidR="00305B2F" w:rsidRDefault="00305B2F" w:rsidP="009E4C65">
      <w:pPr>
        <w:pStyle w:val="Paragraphedeliste"/>
        <w:rPr>
          <w:color w:val="FF0000"/>
        </w:rPr>
      </w:pPr>
      <w:r>
        <w:rPr>
          <w:color w:val="FF0000"/>
        </w:rPr>
        <w:t xml:space="preserve">- </w:t>
      </w:r>
      <w:r w:rsidR="00C136FB">
        <w:rPr>
          <w:color w:val="FF0000"/>
        </w:rPr>
        <w:t xml:space="preserve">Dispositif contre les surintensités </w:t>
      </w:r>
    </w:p>
    <w:p w14:paraId="709C620C" w14:textId="1061C1CA" w:rsidR="009E4C65" w:rsidRDefault="00305B2F" w:rsidP="009E4C65">
      <w:pPr>
        <w:pStyle w:val="Paragraphedeliste"/>
        <w:rPr>
          <w:color w:val="FF0000"/>
        </w:rPr>
      </w:pPr>
      <w:r>
        <w:rPr>
          <w:color w:val="FF0000"/>
        </w:rPr>
        <w:t>- RCD</w:t>
      </w:r>
      <w:r w:rsidR="00C136FB">
        <w:rPr>
          <w:color w:val="FF0000"/>
        </w:rPr>
        <w:t>.</w:t>
      </w:r>
    </w:p>
    <w:p w14:paraId="431B49BB" w14:textId="77777777" w:rsidR="00AC4F73" w:rsidRDefault="00AC4F73" w:rsidP="009E4C65">
      <w:pPr>
        <w:pStyle w:val="Paragraphedeliste"/>
        <w:rPr>
          <w:color w:val="FF0000"/>
        </w:rPr>
      </w:pPr>
    </w:p>
    <w:p w14:paraId="1113D1D5" w14:textId="05BFC61D" w:rsidR="009E4C65" w:rsidRDefault="00C136FB" w:rsidP="009E4C65">
      <w:pPr>
        <w:pStyle w:val="Paragraphedeliste"/>
        <w:numPr>
          <w:ilvl w:val="0"/>
          <w:numId w:val="4"/>
        </w:numPr>
      </w:pPr>
      <w:bookmarkStart w:id="0" w:name="_Hlk3534026"/>
      <w:r>
        <w:t>Quel est le type de DDR qui est interdit en Suisse ? Pourquoi ?</w:t>
      </w:r>
      <w:r w:rsidR="00510BC7">
        <w:t xml:space="preserve"> </w:t>
      </w:r>
      <w:r w:rsidR="00510BC7" w:rsidRPr="00D4769B">
        <w:rPr>
          <w:color w:val="C00000"/>
        </w:rPr>
        <w:t>(</w:t>
      </w:r>
      <w:r w:rsidR="00510BC7">
        <w:rPr>
          <w:i/>
          <w:iCs/>
          <w:color w:val="C00000"/>
        </w:rPr>
        <w:t>NIBT, 5.3.</w:t>
      </w:r>
      <w:r w:rsidR="006A0AA6">
        <w:rPr>
          <w:i/>
          <w:iCs/>
          <w:color w:val="C00000"/>
        </w:rPr>
        <w:t>1.3.1</w:t>
      </w:r>
      <w:r w:rsidR="00510BC7">
        <w:rPr>
          <w:i/>
          <w:iCs/>
          <w:color w:val="C00000"/>
        </w:rPr>
        <w:t xml:space="preserve"> p.396)</w:t>
      </w:r>
    </w:p>
    <w:p w14:paraId="4065960C" w14:textId="49AD636F" w:rsidR="009E4C65" w:rsidRDefault="00C136FB" w:rsidP="009E4C65">
      <w:pPr>
        <w:pStyle w:val="Paragraphedeliste"/>
        <w:rPr>
          <w:color w:val="FF0000"/>
        </w:rPr>
      </w:pPr>
      <w:bookmarkStart w:id="1" w:name="_Hlk3534043"/>
      <w:bookmarkEnd w:id="0"/>
      <w:r>
        <w:rPr>
          <w:color w:val="FF0000"/>
        </w:rPr>
        <w:t xml:space="preserve">Type AC. Car il mesure uniquement des courants alternatifs et ne détecte pas </w:t>
      </w:r>
      <w:r w:rsidR="00F82966">
        <w:rPr>
          <w:color w:val="FF0000"/>
        </w:rPr>
        <w:t>les courants continus qui sont présents sur notre réseau.</w:t>
      </w:r>
    </w:p>
    <w:p w14:paraId="7B021C34" w14:textId="77777777" w:rsidR="00AC4F73" w:rsidRPr="00786163" w:rsidRDefault="00AC4F73" w:rsidP="009E4C65">
      <w:pPr>
        <w:pStyle w:val="Paragraphedeliste"/>
        <w:rPr>
          <w:color w:val="FF0000"/>
        </w:rPr>
      </w:pPr>
    </w:p>
    <w:p w14:paraId="143A10A5" w14:textId="39750C90" w:rsidR="009E4C65" w:rsidRDefault="00BD7080" w:rsidP="009E4C65">
      <w:pPr>
        <w:pStyle w:val="Paragraphedeliste"/>
        <w:numPr>
          <w:ilvl w:val="0"/>
          <w:numId w:val="4"/>
        </w:numPr>
      </w:pPr>
      <w:bookmarkStart w:id="2" w:name="_Hlk3534059"/>
      <w:bookmarkEnd w:id="1"/>
      <w:r>
        <w:t>Qu’est-ce que la sélectivité des dispositifs de protections ?</w:t>
      </w:r>
      <w:r w:rsidR="001D6133">
        <w:t xml:space="preserve"> </w:t>
      </w:r>
      <w:r w:rsidR="001D6133" w:rsidRPr="00D4769B">
        <w:rPr>
          <w:color w:val="C00000"/>
        </w:rPr>
        <w:t>(</w:t>
      </w:r>
      <w:r w:rsidR="001D6133">
        <w:rPr>
          <w:i/>
          <w:iCs/>
          <w:color w:val="C00000"/>
        </w:rPr>
        <w:t>NIBT, 5.3.</w:t>
      </w:r>
      <w:r w:rsidR="003909A8">
        <w:rPr>
          <w:i/>
          <w:iCs/>
          <w:color w:val="C00000"/>
        </w:rPr>
        <w:t>6.1.2</w:t>
      </w:r>
      <w:r w:rsidR="001D6133">
        <w:rPr>
          <w:i/>
          <w:iCs/>
          <w:color w:val="C00000"/>
        </w:rPr>
        <w:t xml:space="preserve"> p.</w:t>
      </w:r>
      <w:r w:rsidR="003909A8">
        <w:rPr>
          <w:i/>
          <w:iCs/>
          <w:color w:val="C00000"/>
        </w:rPr>
        <w:t>404</w:t>
      </w:r>
      <w:r w:rsidR="001D6133">
        <w:rPr>
          <w:i/>
          <w:iCs/>
          <w:color w:val="C00000"/>
        </w:rPr>
        <w:t>)</w:t>
      </w:r>
    </w:p>
    <w:p w14:paraId="129D4BF5" w14:textId="2F0232FF" w:rsidR="004415BE" w:rsidRDefault="00BD7080" w:rsidP="00BD7080">
      <w:pPr>
        <w:pStyle w:val="Paragraphedeliste"/>
        <w:ind w:left="502"/>
        <w:rPr>
          <w:color w:val="FF0000"/>
        </w:rPr>
      </w:pPr>
      <w:r>
        <w:rPr>
          <w:color w:val="FF0000"/>
        </w:rPr>
        <w:t>La sélectivité permet d’assurer que seul le disjoncteur concerné par le circuit défectueux déclenche.</w:t>
      </w:r>
    </w:p>
    <w:p w14:paraId="02F6581C" w14:textId="77777777" w:rsidR="00AC4F73" w:rsidRPr="004415BE" w:rsidRDefault="00AC4F73" w:rsidP="00BD7080">
      <w:pPr>
        <w:pStyle w:val="Paragraphedeliste"/>
        <w:ind w:left="502"/>
      </w:pPr>
    </w:p>
    <w:bookmarkEnd w:id="2"/>
    <w:p w14:paraId="3777AA74" w14:textId="0AC6D038" w:rsidR="004415BE" w:rsidRDefault="00BD7080" w:rsidP="004415BE">
      <w:pPr>
        <w:pStyle w:val="Paragraphedeliste"/>
        <w:numPr>
          <w:ilvl w:val="0"/>
          <w:numId w:val="4"/>
        </w:numPr>
      </w:pPr>
      <w:r>
        <w:t>Peut-on installer un DDR type B en amont d’un type A </w:t>
      </w:r>
      <w:r w:rsidR="000F2E15">
        <w:t xml:space="preserve">ou F </w:t>
      </w:r>
      <w:r>
        <w:t>?</w:t>
      </w:r>
      <w:r w:rsidR="006B791D">
        <w:t xml:space="preserve"> </w:t>
      </w:r>
      <w:r w:rsidR="006B791D" w:rsidRPr="00D4769B">
        <w:rPr>
          <w:color w:val="C00000"/>
        </w:rPr>
        <w:t>(</w:t>
      </w:r>
      <w:r w:rsidR="006B791D">
        <w:rPr>
          <w:i/>
          <w:iCs/>
          <w:color w:val="C00000"/>
        </w:rPr>
        <w:t>NIBT, 5.3.1.3.1 p.397)</w:t>
      </w:r>
    </w:p>
    <w:p w14:paraId="04D303AE" w14:textId="018FAD77" w:rsidR="004415BE" w:rsidRPr="004415BE" w:rsidRDefault="00BD7080" w:rsidP="004415BE">
      <w:pPr>
        <w:pStyle w:val="Paragraphedeliste"/>
        <w:ind w:left="502"/>
        <w:rPr>
          <w:color w:val="FF0000"/>
        </w:rPr>
      </w:pPr>
      <w:r>
        <w:rPr>
          <w:color w:val="FF0000"/>
        </w:rPr>
        <w:t>Non.</w:t>
      </w:r>
    </w:p>
    <w:p w14:paraId="2E40CE07" w14:textId="77777777" w:rsidR="009E4C65" w:rsidRPr="002D0F59" w:rsidRDefault="009E4C65" w:rsidP="009E4C65">
      <w:pPr>
        <w:pStyle w:val="Paragraphedeliste"/>
        <w:rPr>
          <w:color w:val="FF0000"/>
        </w:rPr>
      </w:pPr>
    </w:p>
    <w:p w14:paraId="072CB5A4" w14:textId="09D8ECCE" w:rsidR="009E4C65" w:rsidRDefault="00BD7080" w:rsidP="009E4C65">
      <w:pPr>
        <w:pStyle w:val="Paragraphedeliste"/>
        <w:numPr>
          <w:ilvl w:val="0"/>
          <w:numId w:val="4"/>
        </w:numPr>
      </w:pPr>
      <w:r>
        <w:t>Les DDR assure la protection principale et en cas de défaut ainsi qu’une protection complémentaire. Contre quels risques ces derniers protègent-ils ?</w:t>
      </w:r>
      <w:r w:rsidR="005E2B2A">
        <w:t xml:space="preserve"> </w:t>
      </w:r>
      <w:r w:rsidR="005E2B2A" w:rsidRPr="00D4769B">
        <w:rPr>
          <w:color w:val="C00000"/>
        </w:rPr>
        <w:t>(</w:t>
      </w:r>
      <w:r w:rsidR="005E2B2A">
        <w:rPr>
          <w:i/>
          <w:iCs/>
          <w:color w:val="C00000"/>
        </w:rPr>
        <w:t>NIBT, 5.3.1.3.2 p.397)</w:t>
      </w:r>
    </w:p>
    <w:p w14:paraId="594118E9" w14:textId="64FE3D90" w:rsidR="009E4C65" w:rsidRPr="000F2E15" w:rsidRDefault="00BD7080" w:rsidP="000F2E15">
      <w:pPr>
        <w:ind w:firstLine="502"/>
        <w:rPr>
          <w:color w:val="FF0000"/>
        </w:rPr>
      </w:pPr>
      <w:r w:rsidRPr="000F2E15">
        <w:rPr>
          <w:color w:val="FF0000"/>
        </w:rPr>
        <w:t>Contre les chocs électriques et les dangers d’incendie.</w:t>
      </w:r>
    </w:p>
    <w:p w14:paraId="316595A9" w14:textId="5616CC54" w:rsidR="009E4C65" w:rsidRDefault="00BD7080" w:rsidP="009E4C65">
      <w:pPr>
        <w:pStyle w:val="Paragraphedeliste"/>
        <w:numPr>
          <w:ilvl w:val="0"/>
          <w:numId w:val="4"/>
        </w:numPr>
      </w:pPr>
      <w:bookmarkStart w:id="3" w:name="_Hlk3534098"/>
      <w:r>
        <w:t>Quelle est la longueur maximale non protégé par un DDR mobile ?</w:t>
      </w:r>
      <w:r w:rsidR="009B5BAD">
        <w:t xml:space="preserve"> </w:t>
      </w:r>
      <w:r w:rsidR="009B5BAD" w:rsidRPr="00D4769B">
        <w:rPr>
          <w:color w:val="C00000"/>
        </w:rPr>
        <w:t>(</w:t>
      </w:r>
      <w:r w:rsidR="009B5BAD">
        <w:rPr>
          <w:i/>
          <w:iCs/>
          <w:color w:val="C00000"/>
        </w:rPr>
        <w:t>NIBT, 5.3.</w:t>
      </w:r>
      <w:r w:rsidR="00007307">
        <w:rPr>
          <w:i/>
          <w:iCs/>
          <w:color w:val="C00000"/>
        </w:rPr>
        <w:t>1</w:t>
      </w:r>
      <w:r w:rsidR="004A2D1B">
        <w:rPr>
          <w:i/>
          <w:iCs/>
          <w:color w:val="C00000"/>
        </w:rPr>
        <w:t>.3</w:t>
      </w:r>
      <w:r w:rsidR="00A52278">
        <w:rPr>
          <w:i/>
          <w:iCs/>
          <w:color w:val="C00000"/>
        </w:rPr>
        <w:t>.2</w:t>
      </w:r>
      <w:r w:rsidR="009B5BAD">
        <w:rPr>
          <w:i/>
          <w:iCs/>
          <w:color w:val="C00000"/>
        </w:rPr>
        <w:t xml:space="preserve"> p.39</w:t>
      </w:r>
      <w:r w:rsidR="00D50422">
        <w:rPr>
          <w:i/>
          <w:iCs/>
          <w:color w:val="C00000"/>
        </w:rPr>
        <w:t>9</w:t>
      </w:r>
      <w:r w:rsidR="009B5BAD">
        <w:rPr>
          <w:i/>
          <w:iCs/>
          <w:color w:val="C00000"/>
        </w:rPr>
        <w:t>)</w:t>
      </w:r>
    </w:p>
    <w:p w14:paraId="212B4744" w14:textId="43A9A335" w:rsidR="004415BE" w:rsidRDefault="00BD7080" w:rsidP="00BD7080">
      <w:pPr>
        <w:pStyle w:val="Paragraphedeliste"/>
        <w:ind w:left="502"/>
        <w:rPr>
          <w:color w:val="FF0000"/>
        </w:rPr>
      </w:pPr>
      <w:r>
        <w:rPr>
          <w:color w:val="FF0000"/>
        </w:rPr>
        <w:t>3m</w:t>
      </w:r>
    </w:p>
    <w:p w14:paraId="740A789D" w14:textId="77777777" w:rsidR="00AC4F73" w:rsidRDefault="00AC4F73" w:rsidP="00BD7080">
      <w:pPr>
        <w:pStyle w:val="Paragraphedeliste"/>
        <w:ind w:left="502"/>
      </w:pPr>
    </w:p>
    <w:bookmarkEnd w:id="3"/>
    <w:p w14:paraId="1459D180" w14:textId="42D82898" w:rsidR="004415BE" w:rsidRDefault="00BD7080" w:rsidP="004415BE">
      <w:pPr>
        <w:pStyle w:val="Paragraphedeliste"/>
        <w:numPr>
          <w:ilvl w:val="0"/>
          <w:numId w:val="4"/>
        </w:numPr>
      </w:pPr>
      <w:r>
        <w:t xml:space="preserve">Nous devons contrôler régulièrement le fonctionnement des DDR via le bouton test. Quel est l’intervalle </w:t>
      </w:r>
      <w:r w:rsidR="00331946">
        <w:t>des contrôles ?</w:t>
      </w:r>
      <w:r w:rsidR="00A52278">
        <w:t xml:space="preserve"> </w:t>
      </w:r>
      <w:r w:rsidR="00A52278" w:rsidRPr="00D4769B">
        <w:rPr>
          <w:color w:val="C00000"/>
        </w:rPr>
        <w:t>(</w:t>
      </w:r>
      <w:r w:rsidR="00A52278">
        <w:rPr>
          <w:i/>
          <w:iCs/>
          <w:color w:val="C00000"/>
        </w:rPr>
        <w:t>NIBT, 5.3.1.3.4 p.</w:t>
      </w:r>
      <w:r w:rsidR="003172E2">
        <w:rPr>
          <w:i/>
          <w:iCs/>
          <w:color w:val="C00000"/>
        </w:rPr>
        <w:t>400</w:t>
      </w:r>
      <w:r w:rsidR="00A52278">
        <w:rPr>
          <w:i/>
          <w:iCs/>
          <w:color w:val="C00000"/>
        </w:rPr>
        <w:t>)</w:t>
      </w:r>
    </w:p>
    <w:p w14:paraId="54C6CE27" w14:textId="2B200ADF" w:rsidR="004415BE" w:rsidRDefault="00331946" w:rsidP="004415BE">
      <w:pPr>
        <w:pStyle w:val="Paragraphedeliste"/>
        <w:ind w:left="502"/>
        <w:rPr>
          <w:color w:val="FF0000"/>
        </w:rPr>
      </w:pPr>
      <w:r>
        <w:rPr>
          <w:color w:val="FF0000"/>
        </w:rPr>
        <w:t xml:space="preserve">Selon la notice du fabricant mais </w:t>
      </w:r>
      <w:r w:rsidR="004E1FCF">
        <w:rPr>
          <w:color w:val="FF0000"/>
        </w:rPr>
        <w:t>minimum</w:t>
      </w:r>
      <w:r>
        <w:rPr>
          <w:color w:val="FF0000"/>
        </w:rPr>
        <w:t xml:space="preserve"> 1x par an.</w:t>
      </w:r>
    </w:p>
    <w:p w14:paraId="30D8E689" w14:textId="77777777" w:rsidR="00AC4F73" w:rsidRDefault="00AC4F73" w:rsidP="004415BE">
      <w:pPr>
        <w:pStyle w:val="Paragraphedeliste"/>
        <w:ind w:left="502"/>
        <w:rPr>
          <w:color w:val="FF0000"/>
        </w:rPr>
      </w:pPr>
    </w:p>
    <w:p w14:paraId="627C1559" w14:textId="77777777" w:rsidR="00C922EA" w:rsidRDefault="00331946" w:rsidP="003C096B">
      <w:pPr>
        <w:pStyle w:val="Paragraphedeliste"/>
        <w:numPr>
          <w:ilvl w:val="0"/>
          <w:numId w:val="4"/>
        </w:numPr>
      </w:pPr>
      <w:bookmarkStart w:id="4" w:name="_Hlk3534124"/>
      <w:r>
        <w:t xml:space="preserve">Nous avons une installation en </w:t>
      </w:r>
      <w:proofErr w:type="spellStart"/>
      <w:r>
        <w:t>Sch</w:t>
      </w:r>
      <w:proofErr w:type="spellEnd"/>
      <w:r>
        <w:t>. III</w:t>
      </w:r>
      <w:r w:rsidR="0002723C">
        <w:t xml:space="preserve"> (TNC)</w:t>
      </w:r>
      <w:r>
        <w:t xml:space="preserve"> et nous devons installer une nouvelle prise. Faites un schéma montrant clairement le raccordement </w:t>
      </w:r>
      <w:r w:rsidR="00274595">
        <w:t xml:space="preserve">entre l’installation </w:t>
      </w:r>
      <w:proofErr w:type="spellStart"/>
      <w:r w:rsidR="00274595">
        <w:t>Sch</w:t>
      </w:r>
      <w:proofErr w:type="spellEnd"/>
      <w:r w:rsidR="00274595">
        <w:t>. III</w:t>
      </w:r>
      <w:r w:rsidR="0002723C">
        <w:t xml:space="preserve"> (TNC)</w:t>
      </w:r>
      <w:r w:rsidR="00274595">
        <w:t xml:space="preserve"> et TNS.</w:t>
      </w:r>
      <w:r w:rsidR="00C922EA">
        <w:t xml:space="preserve"> </w:t>
      </w:r>
    </w:p>
    <w:p w14:paraId="69DF7FEA" w14:textId="34AE8D84" w:rsidR="003C096B" w:rsidRDefault="00C26B0F" w:rsidP="00C922EA">
      <w:pPr>
        <w:pStyle w:val="Paragraphedeliste"/>
        <w:ind w:left="502"/>
        <w:rPr>
          <w:i/>
          <w:iCs/>
          <w:color w:val="C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6B099" wp14:editId="77360F86">
            <wp:simplePos x="0" y="0"/>
            <wp:positionH relativeFrom="column">
              <wp:posOffset>2006367</wp:posOffset>
            </wp:positionH>
            <wp:positionV relativeFrom="paragraph">
              <wp:posOffset>102525</wp:posOffset>
            </wp:positionV>
            <wp:extent cx="2584765" cy="999102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1"/>
                    <a:stretch/>
                  </pic:blipFill>
                  <pic:spPr bwMode="auto">
                    <a:xfrm>
                      <a:off x="0" y="0"/>
                      <a:ext cx="2607472" cy="1007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2EA" w:rsidRPr="00D4769B">
        <w:rPr>
          <w:color w:val="C00000"/>
        </w:rPr>
        <w:t>(</w:t>
      </w:r>
      <w:r w:rsidR="00C922EA">
        <w:rPr>
          <w:i/>
          <w:iCs/>
          <w:color w:val="C00000"/>
        </w:rPr>
        <w:t>NIBT, 5.3.1.</w:t>
      </w:r>
      <w:r w:rsidR="00672710">
        <w:rPr>
          <w:i/>
          <w:iCs/>
          <w:color w:val="C00000"/>
        </w:rPr>
        <w:t>3.5</w:t>
      </w:r>
      <w:r w:rsidR="00C922EA">
        <w:rPr>
          <w:i/>
          <w:iCs/>
          <w:color w:val="C00000"/>
        </w:rPr>
        <w:t xml:space="preserve"> p.</w:t>
      </w:r>
      <w:r w:rsidR="00672710">
        <w:rPr>
          <w:i/>
          <w:iCs/>
          <w:color w:val="C00000"/>
        </w:rPr>
        <w:t>400</w:t>
      </w:r>
      <w:r w:rsidR="00C922EA">
        <w:rPr>
          <w:i/>
          <w:iCs/>
          <w:color w:val="C00000"/>
        </w:rPr>
        <w:t>)</w:t>
      </w:r>
    </w:p>
    <w:p w14:paraId="391A56B5" w14:textId="0F3C7F0B" w:rsidR="00672710" w:rsidRDefault="00672710" w:rsidP="00C922EA">
      <w:pPr>
        <w:pStyle w:val="Paragraphedeliste"/>
        <w:ind w:left="502"/>
      </w:pPr>
    </w:p>
    <w:p w14:paraId="7B892440" w14:textId="438A88CA" w:rsidR="00274595" w:rsidRPr="00D5139E" w:rsidRDefault="00274595" w:rsidP="003C096B">
      <w:pPr>
        <w:pStyle w:val="Paragraphedeliste"/>
        <w:rPr>
          <w:color w:val="FF0000"/>
        </w:rPr>
      </w:pPr>
    </w:p>
    <w:bookmarkEnd w:id="4"/>
    <w:p w14:paraId="57409DBD" w14:textId="77777777" w:rsidR="003C096B" w:rsidRPr="004415BE" w:rsidRDefault="003C096B" w:rsidP="004415BE">
      <w:pPr>
        <w:pStyle w:val="Paragraphedeliste"/>
        <w:ind w:left="502"/>
        <w:rPr>
          <w:color w:val="FF0000"/>
        </w:rPr>
      </w:pPr>
    </w:p>
    <w:p w14:paraId="64F04A7A" w14:textId="6D4053B7" w:rsidR="009E4C65" w:rsidRDefault="009E4C65" w:rsidP="009E4C65">
      <w:pPr>
        <w:pStyle w:val="Paragraphedeliste"/>
        <w:rPr>
          <w:color w:val="FF0000"/>
        </w:rPr>
      </w:pPr>
    </w:p>
    <w:p w14:paraId="57D873D6" w14:textId="2777DC84" w:rsidR="00AC4F73" w:rsidRDefault="00AC4F73" w:rsidP="009E4C65">
      <w:pPr>
        <w:pStyle w:val="Paragraphedeliste"/>
        <w:rPr>
          <w:color w:val="FF0000"/>
        </w:rPr>
      </w:pPr>
    </w:p>
    <w:p w14:paraId="54E703A9" w14:textId="77777777" w:rsidR="00C26B0F" w:rsidRDefault="00C26B0F" w:rsidP="009E4C65">
      <w:pPr>
        <w:pStyle w:val="Paragraphedeliste"/>
        <w:rPr>
          <w:color w:val="FF0000"/>
        </w:rPr>
      </w:pPr>
    </w:p>
    <w:p w14:paraId="68BFCD84" w14:textId="77777777" w:rsidR="00AC4F73" w:rsidRDefault="00AC4F73" w:rsidP="00AC4F73">
      <w:pPr>
        <w:pStyle w:val="Paragraphedeliste"/>
        <w:numPr>
          <w:ilvl w:val="0"/>
          <w:numId w:val="4"/>
        </w:numPr>
      </w:pPr>
      <w:bookmarkStart w:id="5" w:name="_Hlk3533990"/>
      <w:bookmarkStart w:id="6" w:name="_Hlk3534171"/>
      <w:r>
        <w:t>Comment faites-vous pour assurer le déclenchement du dispositif contre les surintensités en cas de I</w:t>
      </w:r>
      <w:r w:rsidRPr="002F398C">
        <w:rPr>
          <w:vertAlign w:val="subscript"/>
        </w:rPr>
        <w:t>CC </w:t>
      </w:r>
      <w:r>
        <w:t>?</w:t>
      </w:r>
    </w:p>
    <w:p w14:paraId="213C2882" w14:textId="77777777" w:rsidR="00AC4F73" w:rsidRDefault="00AC4F73" w:rsidP="00AC4F73">
      <w:pPr>
        <w:pStyle w:val="Paragraphedeliste"/>
        <w:rPr>
          <w:color w:val="FF0000"/>
        </w:rPr>
      </w:pPr>
      <w:bookmarkStart w:id="7" w:name="_Hlk3534008"/>
      <w:bookmarkEnd w:id="5"/>
      <w:r>
        <w:rPr>
          <w:color w:val="FF0000"/>
        </w:rPr>
        <w:lastRenderedPageBreak/>
        <w:t xml:space="preserve">Il faut mesurer le ICC en bout de ligne et observer la courbe de déclenchement selon la notice du fabricant. </w:t>
      </w:r>
    </w:p>
    <w:bookmarkEnd w:id="7"/>
    <w:p w14:paraId="36835E27" w14:textId="77777777" w:rsidR="00AC4F73" w:rsidRDefault="00AC4F73" w:rsidP="00AC4F73">
      <w:pPr>
        <w:pStyle w:val="Paragraphedeliste"/>
        <w:ind w:left="502"/>
      </w:pPr>
    </w:p>
    <w:p w14:paraId="71661CF5" w14:textId="5D84D35A" w:rsidR="004415BE" w:rsidRDefault="00274595" w:rsidP="004415BE">
      <w:pPr>
        <w:pStyle w:val="Paragraphedeliste"/>
        <w:numPr>
          <w:ilvl w:val="0"/>
          <w:numId w:val="4"/>
        </w:numPr>
      </w:pPr>
      <w:r>
        <w:t>Les DDR assurent la protection contre les dangers d’incendies. Quel type de DDR doit-on installer pour protéger de tels locaux ?</w:t>
      </w:r>
      <w:r w:rsidR="002B3655">
        <w:t xml:space="preserve"> </w:t>
      </w:r>
      <w:r w:rsidR="002B3655" w:rsidRPr="00D4769B">
        <w:rPr>
          <w:color w:val="C00000"/>
        </w:rPr>
        <w:t>(</w:t>
      </w:r>
      <w:r w:rsidR="002B3655">
        <w:rPr>
          <w:i/>
          <w:iCs/>
          <w:color w:val="C00000"/>
        </w:rPr>
        <w:t>NIBT, 5.3.2.2 p.</w:t>
      </w:r>
      <w:r w:rsidR="00D053FA">
        <w:rPr>
          <w:i/>
          <w:iCs/>
          <w:color w:val="C00000"/>
        </w:rPr>
        <w:t>401</w:t>
      </w:r>
      <w:r w:rsidR="002B3655">
        <w:rPr>
          <w:i/>
          <w:iCs/>
          <w:color w:val="C00000"/>
        </w:rPr>
        <w:t>)</w:t>
      </w:r>
    </w:p>
    <w:p w14:paraId="5DE4EB76" w14:textId="1151B313" w:rsidR="009E4C65" w:rsidRDefault="00274595" w:rsidP="00AC4F73">
      <w:pPr>
        <w:pStyle w:val="Paragraphedeliste"/>
        <w:ind w:left="502"/>
        <w:rPr>
          <w:color w:val="FF0000"/>
        </w:rPr>
      </w:pPr>
      <w:r>
        <w:rPr>
          <w:color w:val="FF0000"/>
        </w:rPr>
        <w:t xml:space="preserve">DDR type A, B ou F </w:t>
      </w:r>
      <w:r>
        <w:rPr>
          <w:rFonts w:cstheme="minorHAnsi"/>
          <w:color w:val="FF0000"/>
        </w:rPr>
        <w:t>≤</w:t>
      </w:r>
      <w:r w:rsidR="004063CC">
        <w:rPr>
          <w:rFonts w:cstheme="minorHAnsi"/>
          <w:color w:val="FF0000"/>
        </w:rPr>
        <w:t xml:space="preserve"> </w:t>
      </w:r>
      <w:r>
        <w:rPr>
          <w:color w:val="FF0000"/>
        </w:rPr>
        <w:t>300mA</w:t>
      </w:r>
      <w:bookmarkEnd w:id="6"/>
    </w:p>
    <w:p w14:paraId="18E609F7" w14:textId="77777777" w:rsidR="00AC4F73" w:rsidRPr="00AC4F73" w:rsidRDefault="00AC4F73" w:rsidP="00AC4F73">
      <w:pPr>
        <w:pStyle w:val="Paragraphedeliste"/>
        <w:ind w:left="502"/>
        <w:rPr>
          <w:color w:val="FF0000"/>
        </w:rPr>
      </w:pPr>
    </w:p>
    <w:p w14:paraId="4DCD57B6" w14:textId="77777777" w:rsidR="006137E1" w:rsidRDefault="00274595" w:rsidP="009E4C65">
      <w:pPr>
        <w:pStyle w:val="Paragraphedeliste"/>
        <w:numPr>
          <w:ilvl w:val="0"/>
          <w:numId w:val="4"/>
        </w:numPr>
      </w:pPr>
      <w:r>
        <w:t>Que</w:t>
      </w:r>
      <w:r w:rsidR="00614B49">
        <w:t>l dispositif</w:t>
      </w:r>
      <w:r>
        <w:t xml:space="preserve"> peut-on installer afin de prévenir un incendie dû à un mauvais contact</w:t>
      </w:r>
      <w:r w:rsidR="00614B49">
        <w:t> ?</w:t>
      </w:r>
      <w:r w:rsidR="006137E1">
        <w:t xml:space="preserve"> </w:t>
      </w:r>
    </w:p>
    <w:p w14:paraId="3229F412" w14:textId="120DDC7B" w:rsidR="009E4C65" w:rsidRDefault="006137E1" w:rsidP="006137E1">
      <w:pPr>
        <w:pStyle w:val="Paragraphedeliste"/>
        <w:ind w:left="502"/>
      </w:pPr>
      <w:r w:rsidRPr="00D4769B">
        <w:rPr>
          <w:color w:val="C00000"/>
        </w:rPr>
        <w:t>(</w:t>
      </w:r>
      <w:r>
        <w:rPr>
          <w:i/>
          <w:iCs/>
          <w:color w:val="C00000"/>
        </w:rPr>
        <w:t>NIBT, 5.3.2.7 p.402)</w:t>
      </w:r>
    </w:p>
    <w:p w14:paraId="0E852717" w14:textId="1F5B3FD7" w:rsidR="009E4C65" w:rsidRPr="009E4C65" w:rsidRDefault="00177296" w:rsidP="009E4C65">
      <w:pPr>
        <w:pStyle w:val="Paragraphedeliste"/>
        <w:rPr>
          <w:color w:val="FF0000"/>
        </w:rPr>
      </w:pPr>
      <w:r>
        <w:rPr>
          <w:color w:val="FF0000"/>
        </w:rPr>
        <w:t>Dispositifs de protection contre les ar</w:t>
      </w:r>
      <w:r w:rsidR="005B2DB5">
        <w:rPr>
          <w:color w:val="FF0000"/>
        </w:rPr>
        <w:t>cs électriques</w:t>
      </w:r>
      <w:r w:rsidR="006137E1">
        <w:rPr>
          <w:color w:val="FF0000"/>
        </w:rPr>
        <w:t xml:space="preserve"> (AFDD)</w:t>
      </w:r>
    </w:p>
    <w:p w14:paraId="25395AF3" w14:textId="77777777" w:rsidR="009E4C65" w:rsidRPr="009E4C65" w:rsidRDefault="009E4C65" w:rsidP="00D44549">
      <w:pPr>
        <w:pStyle w:val="Paragraphedeliste"/>
        <w:rPr>
          <w:color w:val="FF0000"/>
        </w:rPr>
      </w:pPr>
    </w:p>
    <w:p w14:paraId="2752E88C" w14:textId="7132EDB9" w:rsidR="00334288" w:rsidRDefault="00614B49" w:rsidP="00334288">
      <w:pPr>
        <w:pStyle w:val="Paragraphedeliste"/>
        <w:numPr>
          <w:ilvl w:val="0"/>
          <w:numId w:val="4"/>
        </w:numPr>
      </w:pPr>
      <w:r>
        <w:t>Comment doit-on raccorder les coupe-circuits à fusible ?</w:t>
      </w:r>
      <w:r w:rsidR="00334288">
        <w:t xml:space="preserve"> </w:t>
      </w:r>
      <w:r w:rsidR="00334288" w:rsidRPr="00D4769B">
        <w:rPr>
          <w:color w:val="C00000"/>
        </w:rPr>
        <w:t>(</w:t>
      </w:r>
      <w:r w:rsidR="00334288">
        <w:rPr>
          <w:i/>
          <w:iCs/>
          <w:color w:val="C00000"/>
        </w:rPr>
        <w:t>NIBT, 5.3.</w:t>
      </w:r>
      <w:r w:rsidR="00E668D4">
        <w:rPr>
          <w:i/>
          <w:iCs/>
          <w:color w:val="C00000"/>
        </w:rPr>
        <w:t>3.2</w:t>
      </w:r>
      <w:r w:rsidR="00334288">
        <w:rPr>
          <w:i/>
          <w:iCs/>
          <w:color w:val="C00000"/>
        </w:rPr>
        <w:t xml:space="preserve"> p.402)</w:t>
      </w:r>
    </w:p>
    <w:p w14:paraId="7F8F1C59" w14:textId="71915FE1" w:rsidR="00D44549" w:rsidRDefault="00614B49" w:rsidP="00D44549">
      <w:pPr>
        <w:pStyle w:val="Paragraphedeliste"/>
        <w:rPr>
          <w:color w:val="FF0000"/>
        </w:rPr>
      </w:pPr>
      <w:r>
        <w:rPr>
          <w:color w:val="FF0000"/>
        </w:rPr>
        <w:t xml:space="preserve">L’alimentation doit être raccordé en bas. S’assurer que l’alimentation soit au fond du </w:t>
      </w:r>
      <w:proofErr w:type="spellStart"/>
      <w:r>
        <w:rPr>
          <w:color w:val="FF0000"/>
        </w:rPr>
        <w:t>c.c</w:t>
      </w:r>
      <w:proofErr w:type="spellEnd"/>
      <w:r>
        <w:rPr>
          <w:color w:val="FF0000"/>
        </w:rPr>
        <w:t>. et non sur la bague.</w:t>
      </w:r>
    </w:p>
    <w:p w14:paraId="16FE0BD7" w14:textId="77777777" w:rsidR="00AC4F73" w:rsidRPr="00D44549" w:rsidRDefault="00AC4F73" w:rsidP="00D44549">
      <w:pPr>
        <w:pStyle w:val="Paragraphedeliste"/>
        <w:rPr>
          <w:color w:val="FF0000"/>
        </w:rPr>
      </w:pPr>
    </w:p>
    <w:p w14:paraId="43167899" w14:textId="22C87818" w:rsidR="009B4E15" w:rsidRDefault="00614B49" w:rsidP="009B4E15">
      <w:pPr>
        <w:pStyle w:val="Paragraphedeliste"/>
        <w:numPr>
          <w:ilvl w:val="0"/>
          <w:numId w:val="4"/>
        </w:numPr>
      </w:pPr>
      <w:bookmarkStart w:id="8" w:name="_Hlk3534205"/>
      <w:r>
        <w:t>Que doit-on obligatoirement mettre pour des coupe-circuits à fusible accessible aux personnes BA1 ?</w:t>
      </w:r>
      <w:r w:rsidR="009B4E15">
        <w:t xml:space="preserve"> </w:t>
      </w:r>
      <w:r w:rsidR="009B4E15" w:rsidRPr="00D4769B">
        <w:rPr>
          <w:color w:val="C00000"/>
        </w:rPr>
        <w:t>(</w:t>
      </w:r>
      <w:r w:rsidR="009B4E15">
        <w:rPr>
          <w:i/>
          <w:iCs/>
          <w:color w:val="C00000"/>
        </w:rPr>
        <w:t>NIBT, 5.3.</w:t>
      </w:r>
      <w:r w:rsidR="00115ECB">
        <w:rPr>
          <w:i/>
          <w:iCs/>
          <w:color w:val="C00000"/>
        </w:rPr>
        <w:t>3</w:t>
      </w:r>
      <w:r w:rsidR="004E586D">
        <w:rPr>
          <w:i/>
          <w:iCs/>
          <w:color w:val="C00000"/>
        </w:rPr>
        <w:t>.3</w:t>
      </w:r>
      <w:r w:rsidR="009B4E15">
        <w:rPr>
          <w:i/>
          <w:iCs/>
          <w:color w:val="C00000"/>
        </w:rPr>
        <w:t xml:space="preserve"> p.402)</w:t>
      </w:r>
    </w:p>
    <w:p w14:paraId="0F96927C" w14:textId="42232FC0" w:rsidR="009E4C65" w:rsidRDefault="00614B49" w:rsidP="009E4C65">
      <w:pPr>
        <w:pStyle w:val="Paragraphedeliste"/>
        <w:rPr>
          <w:color w:val="FF0000"/>
        </w:rPr>
      </w:pPr>
      <w:r>
        <w:rPr>
          <w:color w:val="FF0000"/>
        </w:rPr>
        <w:t>Une bague de calibrage</w:t>
      </w:r>
    </w:p>
    <w:p w14:paraId="5C0E66AF" w14:textId="77777777" w:rsidR="00AC4F73" w:rsidRPr="00786163" w:rsidRDefault="00AC4F73" w:rsidP="009E4C65">
      <w:pPr>
        <w:pStyle w:val="Paragraphedeliste"/>
        <w:rPr>
          <w:color w:val="FF0000"/>
        </w:rPr>
      </w:pPr>
    </w:p>
    <w:bookmarkEnd w:id="8"/>
    <w:p w14:paraId="2AF21A65" w14:textId="3C21B6C5" w:rsidR="00FD251E" w:rsidRDefault="007F5445" w:rsidP="00FD251E">
      <w:pPr>
        <w:pStyle w:val="Paragraphedeliste"/>
        <w:numPr>
          <w:ilvl w:val="0"/>
          <w:numId w:val="4"/>
        </w:numPr>
      </w:pPr>
      <w:r>
        <w:t>Comment peut-on protéger notre installation contre les surtensions ? donnez une brève explication des différents types de protection.</w:t>
      </w:r>
      <w:r w:rsidR="00FD251E" w:rsidRPr="00FD251E">
        <w:rPr>
          <w:color w:val="C00000"/>
        </w:rPr>
        <w:t xml:space="preserve"> </w:t>
      </w:r>
      <w:r w:rsidR="00FD251E" w:rsidRPr="00D4769B">
        <w:rPr>
          <w:color w:val="C00000"/>
        </w:rPr>
        <w:t>(</w:t>
      </w:r>
      <w:r w:rsidR="00FD251E">
        <w:rPr>
          <w:i/>
          <w:iCs/>
          <w:color w:val="C00000"/>
        </w:rPr>
        <w:t>NIBT, 5.3.</w:t>
      </w:r>
      <w:r w:rsidR="006A4B9C">
        <w:rPr>
          <w:i/>
          <w:iCs/>
          <w:color w:val="C00000"/>
        </w:rPr>
        <w:t xml:space="preserve">4.1 </w:t>
      </w:r>
      <w:r w:rsidR="00FD251E">
        <w:rPr>
          <w:i/>
          <w:iCs/>
          <w:color w:val="C00000"/>
        </w:rPr>
        <w:t>p.40</w:t>
      </w:r>
      <w:r w:rsidR="006A4B9C">
        <w:rPr>
          <w:i/>
          <w:iCs/>
          <w:color w:val="C00000"/>
        </w:rPr>
        <w:t>3</w:t>
      </w:r>
      <w:r w:rsidR="00FD251E">
        <w:rPr>
          <w:i/>
          <w:iCs/>
          <w:color w:val="C00000"/>
        </w:rPr>
        <w:t>)</w:t>
      </w:r>
    </w:p>
    <w:p w14:paraId="70F9BBC9" w14:textId="05BABD92" w:rsidR="007F5445" w:rsidRDefault="007F5445" w:rsidP="007F5445">
      <w:pPr>
        <w:pStyle w:val="Paragraphedeliste"/>
        <w:ind w:left="502"/>
        <w:rPr>
          <w:color w:val="FF0000"/>
        </w:rPr>
      </w:pPr>
      <w:r>
        <w:rPr>
          <w:color w:val="FF0000"/>
        </w:rPr>
        <w:t xml:space="preserve">Des </w:t>
      </w:r>
      <w:proofErr w:type="spellStart"/>
      <w:r>
        <w:rPr>
          <w:color w:val="FF0000"/>
        </w:rPr>
        <w:t>parasur</w:t>
      </w:r>
      <w:r w:rsidR="006A4B9C">
        <w:rPr>
          <w:color w:val="FF0000"/>
        </w:rPr>
        <w:t>t</w:t>
      </w:r>
      <w:r>
        <w:rPr>
          <w:color w:val="FF0000"/>
        </w:rPr>
        <w:t>ensions</w:t>
      </w:r>
      <w:proofErr w:type="spellEnd"/>
      <w:r>
        <w:rPr>
          <w:color w:val="FF0000"/>
        </w:rPr>
        <w:t>. Type 1 = protection grossière, type 2 = protection moyenne, Type 3 = protection fine.</w:t>
      </w:r>
    </w:p>
    <w:p w14:paraId="4C2CEFF3" w14:textId="77777777" w:rsidR="00AC4F73" w:rsidRPr="007F5445" w:rsidRDefault="00AC4F73" w:rsidP="007F5445">
      <w:pPr>
        <w:pStyle w:val="Paragraphedeliste"/>
        <w:ind w:left="502"/>
      </w:pPr>
    </w:p>
    <w:p w14:paraId="1E6D9F43" w14:textId="24BCE765" w:rsidR="00222C85" w:rsidRDefault="00634256" w:rsidP="00222C85">
      <w:pPr>
        <w:pStyle w:val="Paragraphedeliste"/>
        <w:numPr>
          <w:ilvl w:val="0"/>
          <w:numId w:val="4"/>
        </w:numPr>
      </w:pPr>
      <w:r>
        <w:t>Comment faites-vous pour assurer une sélectivité entre deux coupe-surintensité ?</w:t>
      </w:r>
      <w:r w:rsidR="00222C85" w:rsidRPr="00222C85">
        <w:rPr>
          <w:color w:val="C00000"/>
        </w:rPr>
        <w:t xml:space="preserve"> </w:t>
      </w:r>
      <w:r w:rsidR="00222C85" w:rsidRPr="00D4769B">
        <w:rPr>
          <w:color w:val="C00000"/>
        </w:rPr>
        <w:t>(</w:t>
      </w:r>
      <w:r w:rsidR="00222C85">
        <w:rPr>
          <w:i/>
          <w:iCs/>
          <w:color w:val="C00000"/>
        </w:rPr>
        <w:t>NIBT, 5.3.6</w:t>
      </w:r>
      <w:r w:rsidR="0051586A">
        <w:rPr>
          <w:i/>
          <w:iCs/>
          <w:color w:val="C00000"/>
        </w:rPr>
        <w:t>.1</w:t>
      </w:r>
      <w:r w:rsidR="00D4587C">
        <w:rPr>
          <w:i/>
          <w:iCs/>
          <w:color w:val="C00000"/>
        </w:rPr>
        <w:t>.2</w:t>
      </w:r>
      <w:r w:rsidR="00D91357">
        <w:rPr>
          <w:i/>
          <w:iCs/>
          <w:color w:val="C00000"/>
        </w:rPr>
        <w:t xml:space="preserve"> </w:t>
      </w:r>
      <w:r w:rsidR="00222C85">
        <w:rPr>
          <w:i/>
          <w:iCs/>
          <w:color w:val="C00000"/>
        </w:rPr>
        <w:t>p.40</w:t>
      </w:r>
      <w:r w:rsidR="00D91357">
        <w:rPr>
          <w:i/>
          <w:iCs/>
          <w:color w:val="C00000"/>
        </w:rPr>
        <w:t>4</w:t>
      </w:r>
      <w:r w:rsidR="00222C85">
        <w:rPr>
          <w:i/>
          <w:iCs/>
          <w:color w:val="C00000"/>
        </w:rPr>
        <w:t>)</w:t>
      </w:r>
    </w:p>
    <w:p w14:paraId="77F55874" w14:textId="414E5813" w:rsidR="004415BE" w:rsidRDefault="00634256" w:rsidP="004415BE">
      <w:pPr>
        <w:pStyle w:val="Paragraphedeliste"/>
        <w:rPr>
          <w:color w:val="FF0000"/>
        </w:rPr>
      </w:pPr>
      <w:r>
        <w:rPr>
          <w:color w:val="FF0000"/>
        </w:rPr>
        <w:t xml:space="preserve">Il faut observer les courbes de déclenchement </w:t>
      </w:r>
      <w:r w:rsidR="00EE1645">
        <w:rPr>
          <w:color w:val="FF0000"/>
        </w:rPr>
        <w:t>des deux dispositifs</w:t>
      </w:r>
      <w:r>
        <w:rPr>
          <w:color w:val="FF0000"/>
        </w:rPr>
        <w:t xml:space="preserve"> et nous avons une sélectivité dès que les courbes ne se croise pas.</w:t>
      </w:r>
    </w:p>
    <w:p w14:paraId="4EB82A94" w14:textId="77777777" w:rsidR="00AC4F73" w:rsidRPr="00786163" w:rsidRDefault="00AC4F73" w:rsidP="004415BE">
      <w:pPr>
        <w:pStyle w:val="Paragraphedeliste"/>
        <w:rPr>
          <w:color w:val="FF0000"/>
        </w:rPr>
      </w:pPr>
    </w:p>
    <w:p w14:paraId="1A4F5BC5" w14:textId="6EBD019D" w:rsidR="003C096B" w:rsidRDefault="005662F7" w:rsidP="003C096B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Quels sont les points à observer afin d’assurer une sélectivité entre deux DDR ?</w:t>
      </w:r>
      <w:r w:rsidR="00D91357">
        <w:rPr>
          <w:color w:val="000000" w:themeColor="text1"/>
        </w:rPr>
        <w:t xml:space="preserve"> </w:t>
      </w:r>
      <w:r w:rsidR="00D91357" w:rsidRPr="00D4769B">
        <w:rPr>
          <w:color w:val="C00000"/>
        </w:rPr>
        <w:t>(</w:t>
      </w:r>
      <w:r w:rsidR="00D91357">
        <w:rPr>
          <w:i/>
          <w:iCs/>
          <w:color w:val="C00000"/>
        </w:rPr>
        <w:t>NIBT, 5.3.6.</w:t>
      </w:r>
      <w:r w:rsidR="005F150B">
        <w:rPr>
          <w:i/>
          <w:iCs/>
          <w:color w:val="C00000"/>
        </w:rPr>
        <w:t>2</w:t>
      </w:r>
      <w:r w:rsidR="00D91357">
        <w:rPr>
          <w:i/>
          <w:iCs/>
          <w:color w:val="C00000"/>
        </w:rPr>
        <w:t>.2 p.40</w:t>
      </w:r>
      <w:r w:rsidR="005F150B">
        <w:rPr>
          <w:i/>
          <w:iCs/>
          <w:color w:val="C00000"/>
        </w:rPr>
        <w:t>5</w:t>
      </w:r>
      <w:r w:rsidR="00D91357">
        <w:rPr>
          <w:i/>
          <w:iCs/>
          <w:color w:val="C00000"/>
        </w:rPr>
        <w:t>)</w:t>
      </w:r>
    </w:p>
    <w:p w14:paraId="71805155" w14:textId="7F60689C" w:rsidR="003C096B" w:rsidRPr="003C096B" w:rsidRDefault="005662F7" w:rsidP="003C096B">
      <w:pPr>
        <w:pStyle w:val="Paragraphedeliste"/>
        <w:rPr>
          <w:color w:val="FF0000"/>
        </w:rPr>
      </w:pPr>
      <w:r>
        <w:rPr>
          <w:color w:val="FF0000"/>
        </w:rPr>
        <w:t>Le DDR de tête doit être sél</w:t>
      </w:r>
      <w:r w:rsidR="006B36C8">
        <w:rPr>
          <w:color w:val="FF0000"/>
        </w:rPr>
        <w:t>ectif et avoir un courant différentiel assigné au moins triple du DDR aval.</w:t>
      </w:r>
    </w:p>
    <w:p w14:paraId="62BD0FA1" w14:textId="77777777" w:rsidR="004415BE" w:rsidRPr="00786163" w:rsidRDefault="004415BE" w:rsidP="009E4C65">
      <w:pPr>
        <w:pStyle w:val="Paragraphedeliste"/>
        <w:rPr>
          <w:color w:val="FF0000"/>
        </w:rPr>
      </w:pPr>
    </w:p>
    <w:p w14:paraId="0A0D871B" w14:textId="700BCA06" w:rsidR="00D44549" w:rsidRDefault="006B36C8" w:rsidP="00D44549">
      <w:pPr>
        <w:pStyle w:val="Paragraphedeliste"/>
        <w:numPr>
          <w:ilvl w:val="0"/>
          <w:numId w:val="4"/>
        </w:numPr>
      </w:pPr>
      <w:r>
        <w:t>Citez les deux façons de dimensionner un DDR de tête.</w:t>
      </w:r>
      <w:r w:rsidR="0094389F">
        <w:t xml:space="preserve"> </w:t>
      </w:r>
      <w:r w:rsidR="0094389F" w:rsidRPr="00D4769B">
        <w:rPr>
          <w:color w:val="C00000"/>
        </w:rPr>
        <w:t>(</w:t>
      </w:r>
      <w:r w:rsidR="0094389F">
        <w:rPr>
          <w:i/>
          <w:iCs/>
          <w:color w:val="C00000"/>
        </w:rPr>
        <w:t>NIBT, 5.3.6.2.</w:t>
      </w:r>
      <w:r w:rsidR="00742D77">
        <w:rPr>
          <w:i/>
          <w:iCs/>
          <w:color w:val="C00000"/>
        </w:rPr>
        <w:t>3</w:t>
      </w:r>
      <w:r w:rsidR="0094389F">
        <w:rPr>
          <w:i/>
          <w:iCs/>
          <w:color w:val="C00000"/>
        </w:rPr>
        <w:t xml:space="preserve"> p.40</w:t>
      </w:r>
      <w:r w:rsidR="00E8135B">
        <w:rPr>
          <w:i/>
          <w:iCs/>
          <w:color w:val="C00000"/>
        </w:rPr>
        <w:t xml:space="preserve">5 </w:t>
      </w:r>
      <w:r w:rsidR="00E8135B" w:rsidRPr="00E8135B">
        <w:rPr>
          <w:b/>
          <w:bCs/>
          <w:i/>
          <w:iCs/>
          <w:color w:val="C00000"/>
        </w:rPr>
        <w:t>à</w:t>
      </w:r>
      <w:r w:rsidR="00E8135B">
        <w:rPr>
          <w:i/>
          <w:iCs/>
          <w:color w:val="C00000"/>
        </w:rPr>
        <w:t xml:space="preserve"> 408</w:t>
      </w:r>
      <w:r w:rsidR="0094389F">
        <w:rPr>
          <w:i/>
          <w:iCs/>
          <w:color w:val="C00000"/>
        </w:rPr>
        <w:t>)</w:t>
      </w:r>
    </w:p>
    <w:p w14:paraId="4404D4B3" w14:textId="77777777" w:rsidR="00D44549" w:rsidRDefault="006B36C8" w:rsidP="006B36C8">
      <w:pPr>
        <w:pStyle w:val="Paragraphedeliste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Additionner le courant nominal de chaque dispositif contre les surintensités et appliquer un facteur de simultanéité.</w:t>
      </w:r>
    </w:p>
    <w:p w14:paraId="0860B238" w14:textId="77777777" w:rsidR="006B36C8" w:rsidRDefault="006B36C8" w:rsidP="006B36C8">
      <w:pPr>
        <w:pStyle w:val="Paragraphedeliste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Additionner l’intensité de chaque récepteur raccordé fixe. Ne pas utiliser de facteur de simultanéité</w:t>
      </w:r>
    </w:p>
    <w:p w14:paraId="457151C2" w14:textId="77777777" w:rsidR="00AC4F73" w:rsidRPr="00D44549" w:rsidRDefault="00AC4F73" w:rsidP="006B36C8">
      <w:pPr>
        <w:pStyle w:val="Paragraphedeliste"/>
        <w:ind w:left="1080"/>
        <w:rPr>
          <w:color w:val="FF0000"/>
        </w:rPr>
      </w:pPr>
    </w:p>
    <w:p w14:paraId="58E8C336" w14:textId="6BF92DF4" w:rsidR="009E4C65" w:rsidRDefault="00DC0B36" w:rsidP="00D44549">
      <w:pPr>
        <w:pStyle w:val="Paragraphedeliste"/>
        <w:numPr>
          <w:ilvl w:val="0"/>
          <w:numId w:val="4"/>
        </w:numPr>
      </w:pPr>
      <w:r>
        <w:t>Donnez les exigences à respecter par rapport au sectionneur de neutre.</w:t>
      </w:r>
      <w:r w:rsidR="000875FB">
        <w:t xml:space="preserve"> </w:t>
      </w:r>
      <w:r w:rsidR="000875FB" w:rsidRPr="00D4769B">
        <w:rPr>
          <w:color w:val="C00000"/>
        </w:rPr>
        <w:t>(</w:t>
      </w:r>
      <w:r w:rsidR="000875FB">
        <w:rPr>
          <w:i/>
          <w:iCs/>
          <w:color w:val="C00000"/>
        </w:rPr>
        <w:t>NIBT, 5.3.7.2 p.408)</w:t>
      </w:r>
    </w:p>
    <w:p w14:paraId="7495C396" w14:textId="77777777" w:rsidR="009E4C65" w:rsidRPr="00DC0B36" w:rsidRDefault="00DC0B36" w:rsidP="00DC0B36">
      <w:pPr>
        <w:pStyle w:val="Paragraphedeliste"/>
        <w:numPr>
          <w:ilvl w:val="0"/>
          <w:numId w:val="5"/>
        </w:numPr>
      </w:pPr>
      <w:r>
        <w:rPr>
          <w:color w:val="FF0000"/>
        </w:rPr>
        <w:t>Disposé à proximité du circuit concerné</w:t>
      </w:r>
    </w:p>
    <w:p w14:paraId="307D360C" w14:textId="77777777" w:rsidR="00DC0B36" w:rsidRPr="00DC0B36" w:rsidRDefault="00DC0B36" w:rsidP="00DC0B36">
      <w:pPr>
        <w:pStyle w:val="Paragraphedeliste"/>
        <w:numPr>
          <w:ilvl w:val="0"/>
          <w:numId w:val="5"/>
        </w:numPr>
      </w:pPr>
      <w:r>
        <w:rPr>
          <w:color w:val="FF0000"/>
        </w:rPr>
        <w:t>Ouverture à l’aide d’un seul outil</w:t>
      </w:r>
    </w:p>
    <w:p w14:paraId="77E68281" w14:textId="77777777" w:rsidR="00AC4F73" w:rsidRDefault="00AC4F73" w:rsidP="00DC0B36">
      <w:pPr>
        <w:pStyle w:val="Paragraphedeliste"/>
        <w:ind w:left="1080"/>
      </w:pPr>
    </w:p>
    <w:p w14:paraId="67DF39B7" w14:textId="78AB8138" w:rsidR="009E4C65" w:rsidRDefault="00DC0B36" w:rsidP="009E4C65">
      <w:pPr>
        <w:pStyle w:val="Paragraphedeliste"/>
        <w:numPr>
          <w:ilvl w:val="0"/>
          <w:numId w:val="4"/>
        </w:numPr>
      </w:pPr>
      <w:r>
        <w:t>Quels sont les normes à respecter pour les EA ?</w:t>
      </w:r>
      <w:r w:rsidR="0083580D">
        <w:t xml:space="preserve"> </w:t>
      </w:r>
      <w:r w:rsidR="0083580D" w:rsidRPr="00D4769B">
        <w:rPr>
          <w:color w:val="C00000"/>
        </w:rPr>
        <w:t>(</w:t>
      </w:r>
      <w:r w:rsidR="0083580D">
        <w:rPr>
          <w:i/>
          <w:iCs/>
          <w:color w:val="C00000"/>
        </w:rPr>
        <w:t>NIBT, Annexe 1</w:t>
      </w:r>
      <w:r w:rsidR="00251BC4">
        <w:rPr>
          <w:i/>
          <w:iCs/>
          <w:color w:val="C00000"/>
        </w:rPr>
        <w:t xml:space="preserve"> </w:t>
      </w:r>
      <w:proofErr w:type="gramStart"/>
      <w:r w:rsidR="00251BC4">
        <w:rPr>
          <w:i/>
          <w:iCs/>
          <w:color w:val="C00000"/>
        </w:rPr>
        <w:t xml:space="preserve">0.0 </w:t>
      </w:r>
      <w:r w:rsidR="0083580D">
        <w:rPr>
          <w:i/>
          <w:iCs/>
          <w:color w:val="C00000"/>
        </w:rPr>
        <w:t xml:space="preserve"> p.543</w:t>
      </w:r>
      <w:proofErr w:type="gramEnd"/>
      <w:r w:rsidR="0083580D">
        <w:rPr>
          <w:i/>
          <w:iCs/>
          <w:color w:val="C00000"/>
        </w:rPr>
        <w:t>)</w:t>
      </w:r>
    </w:p>
    <w:p w14:paraId="79B61D09" w14:textId="7E1BE653" w:rsidR="009E4C65" w:rsidRDefault="00DC0B36" w:rsidP="009E4C65">
      <w:pPr>
        <w:pStyle w:val="Paragraphedeliste"/>
        <w:rPr>
          <w:color w:val="FF0000"/>
        </w:rPr>
      </w:pPr>
      <w:r>
        <w:rPr>
          <w:color w:val="FF0000"/>
        </w:rPr>
        <w:t xml:space="preserve">OMBT et la </w:t>
      </w:r>
      <w:r w:rsidR="0083580D">
        <w:rPr>
          <w:color w:val="FF0000"/>
        </w:rPr>
        <w:t xml:space="preserve">SN </w:t>
      </w:r>
      <w:r>
        <w:rPr>
          <w:color w:val="FF0000"/>
        </w:rPr>
        <w:t>EN61439</w:t>
      </w:r>
    </w:p>
    <w:p w14:paraId="5A84D043" w14:textId="77777777" w:rsidR="00312BC9" w:rsidRDefault="00312BC9" w:rsidP="009E4C65">
      <w:pPr>
        <w:pStyle w:val="Paragraphedeliste"/>
        <w:rPr>
          <w:color w:val="FF0000"/>
        </w:rPr>
      </w:pPr>
    </w:p>
    <w:p w14:paraId="34368D0E" w14:textId="61BC309A" w:rsidR="003C096B" w:rsidRDefault="00FA0D8A" w:rsidP="003C096B">
      <w:pPr>
        <w:pStyle w:val="Paragraphedeliste"/>
        <w:numPr>
          <w:ilvl w:val="0"/>
          <w:numId w:val="4"/>
        </w:numPr>
      </w:pPr>
      <w:bookmarkStart w:id="9" w:name="_Hlk3534276"/>
      <w:r>
        <w:lastRenderedPageBreak/>
        <w:t>Jusqu’à quelle tension et quel courant maximum sont prévu les DBO (</w:t>
      </w:r>
      <w:r w:rsidRPr="00FA0D8A">
        <w:t xml:space="preserve">Distribution </w:t>
      </w:r>
      <w:proofErr w:type="spellStart"/>
      <w:r w:rsidRPr="00FA0D8A">
        <w:t>Board</w:t>
      </w:r>
      <w:proofErr w:type="spellEnd"/>
      <w:r w:rsidRPr="00FA0D8A">
        <w:t xml:space="preserve"> </w:t>
      </w:r>
      <w:proofErr w:type="spellStart"/>
      <w:r w:rsidRPr="00FA0D8A">
        <w:t>intended</w:t>
      </w:r>
      <w:proofErr w:type="spellEnd"/>
      <w:r w:rsidRPr="00FA0D8A">
        <w:t xml:space="preserve"> to </w:t>
      </w:r>
      <w:proofErr w:type="spellStart"/>
      <w:r w:rsidRPr="00FA0D8A">
        <w:t>be</w:t>
      </w:r>
      <w:proofErr w:type="spellEnd"/>
      <w:r w:rsidRPr="00FA0D8A">
        <w:t xml:space="preserve"> </w:t>
      </w:r>
      <w:proofErr w:type="spellStart"/>
      <w:r w:rsidRPr="00FA0D8A">
        <w:t>operated</w:t>
      </w:r>
      <w:proofErr w:type="spellEnd"/>
      <w:r w:rsidRPr="00FA0D8A">
        <w:t xml:space="preserve"> by </w:t>
      </w:r>
      <w:proofErr w:type="spellStart"/>
      <w:r w:rsidRPr="00FA0D8A">
        <w:t>Ordinary</w:t>
      </w:r>
      <w:proofErr w:type="spellEnd"/>
      <w:r w:rsidRPr="00FA0D8A">
        <w:t xml:space="preserve"> </w:t>
      </w:r>
      <w:proofErr w:type="spellStart"/>
      <w:r w:rsidRPr="00FA0D8A">
        <w:t>persons</w:t>
      </w:r>
      <w:proofErr w:type="spellEnd"/>
      <w:r>
        <w:t>)</w:t>
      </w:r>
      <w:r w:rsidR="003C096B">
        <w:t> ?</w:t>
      </w:r>
      <w:r w:rsidR="00F27D6C">
        <w:t xml:space="preserve"> </w:t>
      </w:r>
      <w:r w:rsidR="00F27D6C" w:rsidRPr="00D4769B">
        <w:rPr>
          <w:color w:val="C00000"/>
        </w:rPr>
        <w:t>(</w:t>
      </w:r>
      <w:r w:rsidR="00F27D6C">
        <w:rPr>
          <w:i/>
          <w:iCs/>
          <w:color w:val="C00000"/>
        </w:rPr>
        <w:t xml:space="preserve">NIBT, Annexe 1 </w:t>
      </w:r>
      <w:proofErr w:type="gramStart"/>
      <w:r w:rsidR="00F27D6C">
        <w:rPr>
          <w:i/>
          <w:iCs/>
          <w:color w:val="C00000"/>
        </w:rPr>
        <w:t>1.0  p.544</w:t>
      </w:r>
      <w:proofErr w:type="gramEnd"/>
      <w:r w:rsidR="00F27D6C">
        <w:rPr>
          <w:i/>
          <w:iCs/>
          <w:color w:val="C00000"/>
        </w:rPr>
        <w:t>)</w:t>
      </w:r>
    </w:p>
    <w:p w14:paraId="2BCE2F73" w14:textId="4C634DFB" w:rsidR="003C096B" w:rsidRPr="00D5139E" w:rsidRDefault="00FA0D8A" w:rsidP="003C096B">
      <w:pPr>
        <w:pStyle w:val="Paragraphedeliste"/>
        <w:rPr>
          <w:color w:val="FF0000"/>
        </w:rPr>
      </w:pPr>
      <w:r>
        <w:rPr>
          <w:color w:val="FF0000"/>
        </w:rPr>
        <w:t xml:space="preserve">300V contre terre et </w:t>
      </w:r>
      <w:r w:rsidR="00DA599C">
        <w:rPr>
          <w:color w:val="FF0000"/>
        </w:rPr>
        <w:t>125</w:t>
      </w:r>
      <w:r>
        <w:rPr>
          <w:color w:val="FF0000"/>
        </w:rPr>
        <w:t>A.</w:t>
      </w:r>
    </w:p>
    <w:bookmarkEnd w:id="9"/>
    <w:p w14:paraId="1FFF0EB2" w14:textId="77777777" w:rsidR="003C096B" w:rsidRPr="00786163" w:rsidRDefault="003C096B" w:rsidP="009E4C65">
      <w:pPr>
        <w:pStyle w:val="Paragraphedeliste"/>
        <w:rPr>
          <w:color w:val="FF0000"/>
        </w:rPr>
      </w:pPr>
    </w:p>
    <w:p w14:paraId="16E373D2" w14:textId="3722AA9C" w:rsidR="009E4C65" w:rsidRDefault="00FA0D8A" w:rsidP="009E4C65">
      <w:pPr>
        <w:pStyle w:val="Paragraphedeliste"/>
        <w:numPr>
          <w:ilvl w:val="0"/>
          <w:numId w:val="4"/>
        </w:numPr>
      </w:pPr>
      <w:bookmarkStart w:id="10" w:name="_Hlk3534299"/>
      <w:r>
        <w:t xml:space="preserve">Que </w:t>
      </w:r>
      <w:r w:rsidR="00B94632">
        <w:t>devons-nous</w:t>
      </w:r>
      <w:r>
        <w:t xml:space="preserve"> respecter, au niveau de la porte du tableau, </w:t>
      </w:r>
      <w:r w:rsidR="001E03C0">
        <w:t>pour des EA accessible aux personnes ordinaires ?</w:t>
      </w:r>
      <w:r w:rsidR="00067BA8">
        <w:t xml:space="preserve"> </w:t>
      </w:r>
      <w:r w:rsidR="00067BA8" w:rsidRPr="00D4769B">
        <w:rPr>
          <w:color w:val="C00000"/>
        </w:rPr>
        <w:t>(</w:t>
      </w:r>
      <w:r w:rsidR="00067BA8">
        <w:rPr>
          <w:i/>
          <w:iCs/>
          <w:color w:val="C00000"/>
        </w:rPr>
        <w:t xml:space="preserve">NIBT, Annexe 1 </w:t>
      </w:r>
      <w:proofErr w:type="gramStart"/>
      <w:r w:rsidR="00067BA8">
        <w:rPr>
          <w:i/>
          <w:iCs/>
          <w:color w:val="C00000"/>
        </w:rPr>
        <w:t>1.0  p.544</w:t>
      </w:r>
      <w:proofErr w:type="gramEnd"/>
      <w:r w:rsidR="00067BA8">
        <w:rPr>
          <w:i/>
          <w:iCs/>
          <w:color w:val="C00000"/>
        </w:rPr>
        <w:t>)</w:t>
      </w:r>
    </w:p>
    <w:p w14:paraId="2EDEF8C3" w14:textId="2437D5E2" w:rsidR="009E4C65" w:rsidRDefault="001E03C0" w:rsidP="009E4C65">
      <w:pPr>
        <w:pStyle w:val="Paragraphedeliste"/>
        <w:rPr>
          <w:color w:val="FF0000"/>
        </w:rPr>
      </w:pPr>
      <w:r>
        <w:rPr>
          <w:color w:val="FF0000"/>
        </w:rPr>
        <w:t>Ouverture sans outil</w:t>
      </w:r>
    </w:p>
    <w:bookmarkEnd w:id="10"/>
    <w:p w14:paraId="3AFA1088" w14:textId="7C7B79FC" w:rsidR="004415BE" w:rsidRDefault="001E03C0" w:rsidP="004415BE">
      <w:pPr>
        <w:pStyle w:val="Paragraphedeliste"/>
        <w:numPr>
          <w:ilvl w:val="0"/>
          <w:numId w:val="4"/>
        </w:numPr>
      </w:pPr>
      <w:r>
        <w:t>Quel est le degré de protection minimum pour les DBO ?</w:t>
      </w:r>
      <w:r w:rsidR="00BF3707" w:rsidRPr="00BF3707">
        <w:rPr>
          <w:color w:val="C00000"/>
        </w:rPr>
        <w:t xml:space="preserve"> </w:t>
      </w:r>
      <w:r w:rsidR="00BF3707" w:rsidRPr="00D4769B">
        <w:rPr>
          <w:color w:val="C00000"/>
        </w:rPr>
        <w:t>(</w:t>
      </w:r>
      <w:r w:rsidR="00BF3707">
        <w:rPr>
          <w:i/>
          <w:iCs/>
          <w:color w:val="C00000"/>
        </w:rPr>
        <w:t xml:space="preserve">NIBT, Annexe 1 </w:t>
      </w:r>
      <w:proofErr w:type="gramStart"/>
      <w:r w:rsidR="00BF3707">
        <w:rPr>
          <w:i/>
          <w:iCs/>
          <w:color w:val="C00000"/>
        </w:rPr>
        <w:t>5.2.1  p.546</w:t>
      </w:r>
      <w:proofErr w:type="gramEnd"/>
      <w:r w:rsidR="00BF3707">
        <w:rPr>
          <w:i/>
          <w:iCs/>
          <w:color w:val="C00000"/>
        </w:rPr>
        <w:t>)</w:t>
      </w:r>
    </w:p>
    <w:p w14:paraId="2658F405" w14:textId="32AB05E0" w:rsidR="004415BE" w:rsidRPr="00786163" w:rsidRDefault="001E03C0" w:rsidP="004415BE">
      <w:pPr>
        <w:pStyle w:val="Paragraphedeliste"/>
        <w:rPr>
          <w:color w:val="FF0000"/>
        </w:rPr>
      </w:pPr>
      <w:r>
        <w:rPr>
          <w:color w:val="FF0000"/>
        </w:rPr>
        <w:t>IP 2XC.</w:t>
      </w:r>
    </w:p>
    <w:p w14:paraId="3D9629A6" w14:textId="77777777" w:rsidR="004415BE" w:rsidRPr="00786163" w:rsidRDefault="004415BE" w:rsidP="009E4C65">
      <w:pPr>
        <w:pStyle w:val="Paragraphedeliste"/>
        <w:rPr>
          <w:color w:val="FF0000"/>
        </w:rPr>
      </w:pPr>
    </w:p>
    <w:p w14:paraId="44C8AA3C" w14:textId="1A483819" w:rsidR="009E4C65" w:rsidRDefault="001E03C0" w:rsidP="009E4C65">
      <w:pPr>
        <w:pStyle w:val="Paragraphedeliste"/>
        <w:numPr>
          <w:ilvl w:val="0"/>
          <w:numId w:val="4"/>
        </w:numPr>
      </w:pPr>
      <w:r>
        <w:t xml:space="preserve">Citez 5 caractéristiques du tableau qui doivent figurer sur l’ensemble d’appareillage ou dans un fichier annexe ? </w:t>
      </w:r>
      <w:r w:rsidR="0011446C" w:rsidRPr="00D4769B">
        <w:rPr>
          <w:color w:val="C00000"/>
        </w:rPr>
        <w:t>(</w:t>
      </w:r>
      <w:r w:rsidR="0011446C">
        <w:rPr>
          <w:i/>
          <w:iCs/>
          <w:color w:val="C00000"/>
        </w:rPr>
        <w:t xml:space="preserve">NIBT, Annexe 1 </w:t>
      </w:r>
      <w:proofErr w:type="gramStart"/>
      <w:r w:rsidR="0011446C">
        <w:rPr>
          <w:i/>
          <w:iCs/>
          <w:color w:val="C00000"/>
        </w:rPr>
        <w:t>3.0  p.545</w:t>
      </w:r>
      <w:proofErr w:type="gramEnd"/>
      <w:r w:rsidR="0011446C">
        <w:rPr>
          <w:i/>
          <w:iCs/>
          <w:color w:val="C00000"/>
        </w:rPr>
        <w:t>)</w:t>
      </w:r>
    </w:p>
    <w:p w14:paraId="4A0ACDAA" w14:textId="27BD0DAA" w:rsidR="00315028" w:rsidRDefault="001E03C0" w:rsidP="0011446C">
      <w:pPr>
        <w:pStyle w:val="Paragraphedeliste"/>
        <w:ind w:left="502"/>
      </w:pPr>
      <w:r w:rsidRPr="001E03C0">
        <w:rPr>
          <w:color w:val="FF0000"/>
        </w:rPr>
        <w:t>la tension assignée (Un) – le courant assigné (</w:t>
      </w:r>
      <w:proofErr w:type="spellStart"/>
      <w:r w:rsidRPr="001E03C0">
        <w:rPr>
          <w:color w:val="FF0000"/>
        </w:rPr>
        <w:t>InA</w:t>
      </w:r>
      <w:proofErr w:type="spellEnd"/>
      <w:r w:rsidRPr="001E03C0">
        <w:rPr>
          <w:color w:val="FF0000"/>
        </w:rPr>
        <w:t>) – le courant assigné de crête admissible (</w:t>
      </w:r>
      <w:proofErr w:type="spellStart"/>
      <w:r w:rsidRPr="001E03C0">
        <w:rPr>
          <w:color w:val="FF0000"/>
        </w:rPr>
        <w:t>Ipk</w:t>
      </w:r>
      <w:proofErr w:type="spellEnd"/>
      <w:r w:rsidRPr="001E03C0">
        <w:rPr>
          <w:color w:val="FF0000"/>
        </w:rPr>
        <w:t>) – le courant assigné de courte durée  (</w:t>
      </w:r>
      <w:proofErr w:type="spellStart"/>
      <w:r w:rsidRPr="001E03C0">
        <w:rPr>
          <w:color w:val="FF0000"/>
        </w:rPr>
        <w:t>Icw</w:t>
      </w:r>
      <w:proofErr w:type="spellEnd"/>
      <w:r w:rsidRPr="001E03C0">
        <w:rPr>
          <w:color w:val="FF0000"/>
        </w:rPr>
        <w:t>) – le courant de court-circuit assigné conditionnel (</w:t>
      </w:r>
      <w:proofErr w:type="spellStart"/>
      <w:r w:rsidRPr="001E03C0">
        <w:rPr>
          <w:color w:val="FF0000"/>
        </w:rPr>
        <w:t>Icc</w:t>
      </w:r>
      <w:proofErr w:type="spellEnd"/>
      <w:r w:rsidRPr="001E03C0">
        <w:rPr>
          <w:color w:val="FF0000"/>
        </w:rPr>
        <w:t>) – le facteur de diversité assigné (RDF) – la fréquence assignée (</w:t>
      </w:r>
      <w:proofErr w:type="spellStart"/>
      <w:r w:rsidRPr="001E03C0">
        <w:rPr>
          <w:color w:val="FF0000"/>
        </w:rPr>
        <w:t>Ifn</w:t>
      </w:r>
      <w:proofErr w:type="spellEnd"/>
      <w:r w:rsidRPr="001E03C0">
        <w:rPr>
          <w:color w:val="FF0000"/>
        </w:rPr>
        <w:t xml:space="preserve">) – les systèmes selon la nature de la liaison à la terre – le lieu d’installation en intérieur et/ou en extérieur – la classification selon la compatibilité électromagnétique (CEM) – les conditions d’exploitation particulières, le cas échéant </w:t>
      </w:r>
    </w:p>
    <w:p w14:paraId="6B1FAB05" w14:textId="77777777" w:rsidR="00315028" w:rsidRPr="001E03C0" w:rsidRDefault="00315028" w:rsidP="001E03C0">
      <w:pPr>
        <w:pStyle w:val="Paragraphedeliste"/>
        <w:ind w:left="502"/>
      </w:pPr>
    </w:p>
    <w:p w14:paraId="3A0A9D55" w14:textId="25D08685" w:rsidR="009E4C65" w:rsidRDefault="001E03C0" w:rsidP="009E4C65">
      <w:pPr>
        <w:pStyle w:val="Paragraphedeliste"/>
        <w:numPr>
          <w:ilvl w:val="0"/>
          <w:numId w:val="4"/>
        </w:numPr>
      </w:pPr>
      <w:r>
        <w:t>Qu’est-ce qu’un facteur de diversité assigné « RDF » ?</w:t>
      </w:r>
      <w:r w:rsidR="00970B5C">
        <w:t xml:space="preserve"> </w:t>
      </w:r>
      <w:r w:rsidR="00970B5C" w:rsidRPr="00D4769B">
        <w:rPr>
          <w:color w:val="C00000"/>
        </w:rPr>
        <w:t>(</w:t>
      </w:r>
      <w:r w:rsidR="00970B5C">
        <w:rPr>
          <w:i/>
          <w:iCs/>
          <w:color w:val="C00000"/>
        </w:rPr>
        <w:t xml:space="preserve">NIBT, Annexe 1 </w:t>
      </w:r>
      <w:proofErr w:type="gramStart"/>
      <w:r w:rsidR="002223D9">
        <w:rPr>
          <w:i/>
          <w:iCs/>
          <w:color w:val="C00000"/>
        </w:rPr>
        <w:t>6.3.4</w:t>
      </w:r>
      <w:r w:rsidR="00970B5C">
        <w:rPr>
          <w:i/>
          <w:iCs/>
          <w:color w:val="C00000"/>
        </w:rPr>
        <w:t xml:space="preserve">  p.5</w:t>
      </w:r>
      <w:r w:rsidR="002734AE">
        <w:rPr>
          <w:i/>
          <w:iCs/>
          <w:color w:val="C00000"/>
        </w:rPr>
        <w:t>52</w:t>
      </w:r>
      <w:proofErr w:type="gramEnd"/>
      <w:r w:rsidR="00970B5C">
        <w:rPr>
          <w:i/>
          <w:iCs/>
          <w:color w:val="C00000"/>
        </w:rPr>
        <w:t>)</w:t>
      </w:r>
    </w:p>
    <w:p w14:paraId="4442A184" w14:textId="1B80CC99" w:rsidR="009E4C65" w:rsidRDefault="001E03C0" w:rsidP="009E4C65">
      <w:pPr>
        <w:pStyle w:val="Paragraphedeliste"/>
        <w:rPr>
          <w:color w:val="FF0000"/>
        </w:rPr>
      </w:pPr>
      <w:r>
        <w:rPr>
          <w:color w:val="FF0000"/>
        </w:rPr>
        <w:t>Facteur de simultanéité. 5.3.9.5.5</w:t>
      </w:r>
    </w:p>
    <w:p w14:paraId="3735DB41" w14:textId="77777777" w:rsidR="00315028" w:rsidRPr="00786163" w:rsidRDefault="00315028" w:rsidP="009E4C65">
      <w:pPr>
        <w:pStyle w:val="Paragraphedeliste"/>
        <w:rPr>
          <w:color w:val="FF0000"/>
        </w:rPr>
      </w:pPr>
    </w:p>
    <w:p w14:paraId="4B3B2469" w14:textId="08F4D58D" w:rsidR="003C096B" w:rsidRDefault="001E03C0" w:rsidP="003C096B">
      <w:pPr>
        <w:pStyle w:val="Paragraphedeliste"/>
        <w:numPr>
          <w:ilvl w:val="0"/>
          <w:numId w:val="4"/>
        </w:numPr>
      </w:pPr>
      <w:bookmarkStart w:id="11" w:name="_Hlk3534344"/>
      <w:r>
        <w:t>Citez les 5 informations obligatoire qui doivent figurer sur la plaquette signalétique du tableau ?</w:t>
      </w:r>
      <w:r w:rsidR="00687B72">
        <w:t xml:space="preserve"> </w:t>
      </w:r>
      <w:r w:rsidR="00687B72" w:rsidRPr="00D4769B">
        <w:rPr>
          <w:color w:val="C00000"/>
        </w:rPr>
        <w:t>(</w:t>
      </w:r>
      <w:r w:rsidR="00687B72">
        <w:rPr>
          <w:i/>
          <w:iCs/>
          <w:color w:val="C00000"/>
        </w:rPr>
        <w:t xml:space="preserve">NIBT, Annexe 1 </w:t>
      </w:r>
      <w:proofErr w:type="gramStart"/>
      <w:r w:rsidR="00687B72">
        <w:rPr>
          <w:i/>
          <w:iCs/>
          <w:color w:val="C00000"/>
        </w:rPr>
        <w:t>3.0  p.545</w:t>
      </w:r>
      <w:proofErr w:type="gramEnd"/>
      <w:r w:rsidR="00687B72">
        <w:rPr>
          <w:i/>
          <w:iCs/>
          <w:color w:val="C00000"/>
        </w:rPr>
        <w:t>)</w:t>
      </w:r>
    </w:p>
    <w:p w14:paraId="36F0B9B8" w14:textId="77777777" w:rsidR="001E03C0" w:rsidRDefault="001E03C0" w:rsidP="003C096B">
      <w:pPr>
        <w:pStyle w:val="Paragraphedeliste"/>
        <w:rPr>
          <w:color w:val="FF0000"/>
        </w:rPr>
      </w:pPr>
      <w:r>
        <w:rPr>
          <w:color w:val="FF0000"/>
        </w:rPr>
        <w:t>Fabricant, numéro d’identification, norme du produit, date de fabrication, courant assigné</w:t>
      </w:r>
      <w:r w:rsidR="003C096B">
        <w:rPr>
          <w:color w:val="FF0000"/>
        </w:rPr>
        <w:t>.</w:t>
      </w:r>
    </w:p>
    <w:bookmarkEnd w:id="11"/>
    <w:p w14:paraId="5B0FECC5" w14:textId="77777777" w:rsidR="009E4C65" w:rsidRDefault="009E4C65" w:rsidP="009E4C65">
      <w:pPr>
        <w:pStyle w:val="Paragraphedeliste"/>
      </w:pPr>
    </w:p>
    <w:p w14:paraId="0CFB381B" w14:textId="4663B810" w:rsidR="009E4C65" w:rsidRDefault="001E03C0" w:rsidP="009E4C65">
      <w:pPr>
        <w:pStyle w:val="Paragraphedeliste"/>
        <w:numPr>
          <w:ilvl w:val="0"/>
          <w:numId w:val="4"/>
        </w:numPr>
      </w:pPr>
      <w:r>
        <w:t>Qu’est-ce que le degré de pollution ?</w:t>
      </w:r>
      <w:r w:rsidR="003E1178">
        <w:t xml:space="preserve"> </w:t>
      </w:r>
      <w:r w:rsidR="003E1178" w:rsidRPr="00D4769B">
        <w:rPr>
          <w:color w:val="C00000"/>
        </w:rPr>
        <w:t>(</w:t>
      </w:r>
      <w:r w:rsidR="003E1178">
        <w:rPr>
          <w:i/>
          <w:iCs/>
          <w:color w:val="C00000"/>
        </w:rPr>
        <w:t>NIBT,</w:t>
      </w:r>
      <w:r w:rsidR="005C375F">
        <w:rPr>
          <w:i/>
          <w:iCs/>
          <w:color w:val="C00000"/>
        </w:rPr>
        <w:t xml:space="preserve"> </w:t>
      </w:r>
      <w:r w:rsidR="003E1178">
        <w:rPr>
          <w:i/>
          <w:iCs/>
          <w:color w:val="C00000"/>
        </w:rPr>
        <w:t xml:space="preserve">Mots </w:t>
      </w:r>
      <w:proofErr w:type="gramStart"/>
      <w:r w:rsidR="003E1178">
        <w:rPr>
          <w:i/>
          <w:iCs/>
          <w:color w:val="C00000"/>
        </w:rPr>
        <w:t>clefs  p.</w:t>
      </w:r>
      <w:r w:rsidR="005C375F">
        <w:rPr>
          <w:i/>
          <w:iCs/>
          <w:color w:val="C00000"/>
        </w:rPr>
        <w:t>49</w:t>
      </w:r>
      <w:proofErr w:type="gramEnd"/>
      <w:r w:rsidR="003E1178">
        <w:rPr>
          <w:i/>
          <w:iCs/>
          <w:color w:val="C00000"/>
        </w:rPr>
        <w:t>)</w:t>
      </w:r>
    </w:p>
    <w:p w14:paraId="1CA424EC" w14:textId="03DBA575" w:rsidR="009E4C65" w:rsidRDefault="001E03C0" w:rsidP="009E4C65">
      <w:pPr>
        <w:pStyle w:val="Paragraphedeliste"/>
      </w:pPr>
      <w:r>
        <w:rPr>
          <w:color w:val="FF0000"/>
        </w:rPr>
        <w:t>Ça se rapporte aux conditions d’environnement où l’ensemble d’appareillage est disposé. Si la pollution est conductrice ou non.</w:t>
      </w:r>
    </w:p>
    <w:p w14:paraId="602945A7" w14:textId="77777777" w:rsidR="009E4C65" w:rsidRDefault="009E4C65" w:rsidP="009E4C65">
      <w:pPr>
        <w:pStyle w:val="Paragraphedeliste"/>
      </w:pPr>
    </w:p>
    <w:p w14:paraId="4DCDAC34" w14:textId="77777777" w:rsidR="00E206DE" w:rsidRDefault="00322F12" w:rsidP="009E4C65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A16E7E">
        <w:rPr>
          <w:sz w:val="24"/>
          <w:szCs w:val="24"/>
        </w:rPr>
        <w:t>Quel est le degré de protection minimum pour un EA installé à l’extérieur</w:t>
      </w:r>
      <w:r w:rsidR="00D44549" w:rsidRPr="00A16E7E">
        <w:rPr>
          <w:sz w:val="24"/>
          <w:szCs w:val="24"/>
        </w:rPr>
        <w:t> ?</w:t>
      </w:r>
      <w:r w:rsidR="00E206DE">
        <w:rPr>
          <w:sz w:val="24"/>
          <w:szCs w:val="24"/>
        </w:rPr>
        <w:t xml:space="preserve"> </w:t>
      </w:r>
    </w:p>
    <w:p w14:paraId="2A62024B" w14:textId="16C2E4BC" w:rsidR="00D44549" w:rsidRPr="00A16E7E" w:rsidRDefault="00E206DE" w:rsidP="00E206DE">
      <w:pPr>
        <w:pStyle w:val="Paragraphedeliste"/>
        <w:ind w:left="502"/>
        <w:rPr>
          <w:sz w:val="24"/>
          <w:szCs w:val="24"/>
        </w:rPr>
      </w:pPr>
      <w:r w:rsidRPr="00E206DE">
        <w:rPr>
          <w:color w:val="C00000"/>
        </w:rPr>
        <w:t>(SNR 461439</w:t>
      </w:r>
      <w:r>
        <w:rPr>
          <w:color w:val="C00000"/>
        </w:rPr>
        <w:t>)</w:t>
      </w:r>
    </w:p>
    <w:p w14:paraId="0CFEBCEF" w14:textId="09D58B9C" w:rsidR="00322F12" w:rsidRDefault="00322F12" w:rsidP="00322F12">
      <w:pPr>
        <w:pStyle w:val="Paragraphedeliste"/>
        <w:rPr>
          <w:color w:val="FF0000"/>
        </w:rPr>
      </w:pPr>
      <w:r>
        <w:rPr>
          <w:color w:val="FF0000"/>
        </w:rPr>
        <w:t>IP 3X</w:t>
      </w:r>
    </w:p>
    <w:p w14:paraId="4DA3C297" w14:textId="77777777" w:rsidR="00315028" w:rsidRDefault="00315028" w:rsidP="00322F12">
      <w:pPr>
        <w:pStyle w:val="Paragraphedeliste"/>
        <w:rPr>
          <w:color w:val="FF0000"/>
        </w:rPr>
      </w:pPr>
    </w:p>
    <w:p w14:paraId="23A2CD74" w14:textId="59D7EC97" w:rsidR="003C096B" w:rsidRPr="00322F12" w:rsidRDefault="00322F12" w:rsidP="00322F12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Citez deux exigences à respecter concernant les plaques avant d’un EA ?</w:t>
      </w:r>
      <w:r w:rsidR="00F81EA8" w:rsidRPr="00F81EA8">
        <w:rPr>
          <w:color w:val="C00000"/>
        </w:rPr>
        <w:t xml:space="preserve"> </w:t>
      </w:r>
      <w:r w:rsidR="00F81EA8" w:rsidRPr="00D4769B">
        <w:rPr>
          <w:color w:val="C00000"/>
        </w:rPr>
        <w:t>(</w:t>
      </w:r>
      <w:r w:rsidR="00F81EA8">
        <w:rPr>
          <w:i/>
          <w:iCs/>
          <w:color w:val="C00000"/>
        </w:rPr>
        <w:t>NIBT, 5.2.1 p.</w:t>
      </w:r>
      <w:r w:rsidR="00AE2A55">
        <w:rPr>
          <w:i/>
          <w:iCs/>
          <w:color w:val="C00000"/>
        </w:rPr>
        <w:t>547</w:t>
      </w:r>
      <w:r w:rsidR="00F81EA8">
        <w:rPr>
          <w:i/>
          <w:iCs/>
          <w:color w:val="C00000"/>
        </w:rPr>
        <w:t>)</w:t>
      </w:r>
    </w:p>
    <w:p w14:paraId="37B0B08F" w14:textId="1F4D9311" w:rsidR="003C096B" w:rsidRPr="003C096B" w:rsidRDefault="00322F12" w:rsidP="003C096B">
      <w:pPr>
        <w:pStyle w:val="Paragraphedeliste"/>
        <w:rPr>
          <w:color w:val="FF0000"/>
        </w:rPr>
      </w:pPr>
      <w:r>
        <w:rPr>
          <w:color w:val="FF0000"/>
        </w:rPr>
        <w:t>Ouverture à l’aide d’un outil et facile à manipuler.</w:t>
      </w:r>
    </w:p>
    <w:p w14:paraId="10723A7D" w14:textId="77777777" w:rsidR="003C096B" w:rsidRPr="00D44549" w:rsidRDefault="003C096B" w:rsidP="00D44549">
      <w:pPr>
        <w:pStyle w:val="Paragraphedeliste"/>
        <w:rPr>
          <w:color w:val="FF0000"/>
        </w:rPr>
      </w:pPr>
    </w:p>
    <w:p w14:paraId="36BAC9FD" w14:textId="05A60916" w:rsidR="00E206DE" w:rsidRPr="00A16E7E" w:rsidRDefault="00322F12" w:rsidP="00E206DE">
      <w:pPr>
        <w:pStyle w:val="Paragraphedeliste"/>
        <w:numPr>
          <w:ilvl w:val="0"/>
          <w:numId w:val="4"/>
        </w:numPr>
        <w:rPr>
          <w:sz w:val="24"/>
          <w:szCs w:val="24"/>
        </w:rPr>
      </w:pPr>
      <w:bookmarkStart w:id="12" w:name="_Hlk3534373"/>
      <w:r>
        <w:t>Pouvez-vous mettre une plaque frontale en PVC pour un EA de 1,5m/1,2m ? Justifiez.</w:t>
      </w:r>
      <w:r w:rsidR="00E206DE" w:rsidRPr="00E206DE">
        <w:rPr>
          <w:color w:val="C00000"/>
        </w:rPr>
        <w:t xml:space="preserve"> (SNR 461439</w:t>
      </w:r>
      <w:r w:rsidR="00E206DE">
        <w:rPr>
          <w:color w:val="C00000"/>
        </w:rPr>
        <w:t>)</w:t>
      </w:r>
    </w:p>
    <w:p w14:paraId="264F608B" w14:textId="3FD25D6E" w:rsidR="009E4C65" w:rsidRDefault="009E4C65" w:rsidP="00C26B0F">
      <w:pPr>
        <w:pStyle w:val="Paragraphedeliste"/>
        <w:ind w:left="502"/>
        <w:rPr>
          <w:color w:val="FF0000"/>
        </w:rPr>
      </w:pPr>
      <w:r>
        <w:tab/>
      </w:r>
      <w:r w:rsidR="00322F12">
        <w:rPr>
          <w:color w:val="FF0000"/>
        </w:rPr>
        <w:t>Non. Elle doit être facilement manipulable.</w:t>
      </w:r>
    </w:p>
    <w:p w14:paraId="3EF805F2" w14:textId="77777777" w:rsidR="00315028" w:rsidRPr="00786163" w:rsidRDefault="00315028" w:rsidP="009E4C65">
      <w:pPr>
        <w:pStyle w:val="Paragraphedeliste"/>
        <w:rPr>
          <w:color w:val="FF0000"/>
        </w:rPr>
      </w:pPr>
    </w:p>
    <w:p w14:paraId="08CAD84A" w14:textId="3A261639" w:rsidR="00E206DE" w:rsidRPr="00A16E7E" w:rsidRDefault="00322F12" w:rsidP="00E206DE">
      <w:pPr>
        <w:pStyle w:val="Paragraphedeliste"/>
        <w:numPr>
          <w:ilvl w:val="0"/>
          <w:numId w:val="4"/>
        </w:numPr>
        <w:rPr>
          <w:sz w:val="24"/>
          <w:szCs w:val="24"/>
        </w:rPr>
      </w:pPr>
      <w:bookmarkStart w:id="13" w:name="_Hlk3534410"/>
      <w:bookmarkEnd w:id="12"/>
      <w:r>
        <w:t>Vous avez un interrupteur principal dans votre EA, à quoi devez-vous apporter une attention particulière ?</w:t>
      </w:r>
      <w:r w:rsidR="00E206DE">
        <w:t xml:space="preserve"> </w:t>
      </w:r>
      <w:r w:rsidR="00E206DE" w:rsidRPr="00E206DE">
        <w:rPr>
          <w:color w:val="C00000"/>
        </w:rPr>
        <w:t>(SNR 461439</w:t>
      </w:r>
      <w:r w:rsidR="00E206DE">
        <w:rPr>
          <w:color w:val="C00000"/>
        </w:rPr>
        <w:t>)</w:t>
      </w:r>
    </w:p>
    <w:p w14:paraId="4E3769D8" w14:textId="68D8468D" w:rsidR="009E4C65" w:rsidRDefault="009E4C65" w:rsidP="00E206DE">
      <w:pPr>
        <w:pStyle w:val="Paragraphedeliste"/>
        <w:ind w:left="502"/>
      </w:pPr>
    </w:p>
    <w:p w14:paraId="3EE469E5" w14:textId="622F4EEA" w:rsidR="009E4C65" w:rsidRDefault="00322F12" w:rsidP="009E4C65">
      <w:pPr>
        <w:pStyle w:val="Paragraphedeliste"/>
        <w:rPr>
          <w:color w:val="FF0000"/>
        </w:rPr>
      </w:pPr>
      <w:r>
        <w:rPr>
          <w:color w:val="FF0000"/>
        </w:rPr>
        <w:t xml:space="preserve">Aux bornes d’entrées qui resteront sous tension même après le déclenchement de l’interrupteur. IP2X et pourvu d’un panneau d’avertissement. </w:t>
      </w:r>
    </w:p>
    <w:p w14:paraId="3AB01661" w14:textId="77777777" w:rsidR="00315028" w:rsidRPr="00786163" w:rsidRDefault="00315028" w:rsidP="009E4C65">
      <w:pPr>
        <w:pStyle w:val="Paragraphedeliste"/>
        <w:rPr>
          <w:color w:val="FF0000"/>
        </w:rPr>
      </w:pPr>
    </w:p>
    <w:bookmarkEnd w:id="13"/>
    <w:p w14:paraId="26A6F9EF" w14:textId="612289AF" w:rsidR="003117C3" w:rsidRPr="00A16E7E" w:rsidRDefault="00322F12" w:rsidP="003117C3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lastRenderedPageBreak/>
        <w:t>Peut-on employer la structure du tableau comme conducteur de protection ? Justifiez.</w:t>
      </w:r>
      <w:r w:rsidR="003117C3">
        <w:t xml:space="preserve"> </w:t>
      </w:r>
      <w:r w:rsidR="003117C3" w:rsidRPr="00E206DE">
        <w:rPr>
          <w:color w:val="C00000"/>
        </w:rPr>
        <w:t>(SNR 461439</w:t>
      </w:r>
      <w:r w:rsidR="003117C3">
        <w:rPr>
          <w:color w:val="C00000"/>
        </w:rPr>
        <w:t>)</w:t>
      </w:r>
    </w:p>
    <w:p w14:paraId="572BA088" w14:textId="5222923D" w:rsidR="009E4C65" w:rsidRDefault="00322F12" w:rsidP="009E4C65">
      <w:pPr>
        <w:pStyle w:val="Paragraphedeliste"/>
        <w:rPr>
          <w:color w:val="FF0000"/>
        </w:rPr>
      </w:pPr>
      <w:r>
        <w:rPr>
          <w:color w:val="FF0000"/>
        </w:rPr>
        <w:t>Oui pour autant que la section minimale soit respectée.</w:t>
      </w:r>
    </w:p>
    <w:p w14:paraId="627E48F2" w14:textId="77777777" w:rsidR="00315028" w:rsidRPr="00786163" w:rsidRDefault="00315028" w:rsidP="009E4C65">
      <w:pPr>
        <w:pStyle w:val="Paragraphedeliste"/>
        <w:rPr>
          <w:color w:val="FF0000"/>
        </w:rPr>
      </w:pPr>
    </w:p>
    <w:p w14:paraId="3FBA6835" w14:textId="41181886" w:rsidR="009E4C65" w:rsidRDefault="00322F12" w:rsidP="000C63A7">
      <w:pPr>
        <w:pStyle w:val="Paragraphedeliste"/>
        <w:numPr>
          <w:ilvl w:val="0"/>
          <w:numId w:val="4"/>
        </w:numPr>
      </w:pPr>
      <w:r>
        <w:t xml:space="preserve">Nous avons des lampes de signalisation sur la porte d’un EA. Ces lampes sont en 24VAC et une en 230VAC. </w:t>
      </w:r>
      <w:r w:rsidR="000C63A7">
        <w:t>Doit-on raccorder la porte à la mise à terre ? Justifiez.</w:t>
      </w:r>
      <w:r w:rsidR="009E4C65">
        <w:t xml:space="preserve">  </w:t>
      </w:r>
      <w:r w:rsidR="003117C3" w:rsidRPr="00E206DE">
        <w:rPr>
          <w:color w:val="C00000"/>
        </w:rPr>
        <w:t>(SNR 461439</w:t>
      </w:r>
      <w:r w:rsidR="003117C3">
        <w:rPr>
          <w:color w:val="C00000"/>
        </w:rPr>
        <w:t>)</w:t>
      </w:r>
    </w:p>
    <w:p w14:paraId="6D3C9B2F" w14:textId="6D5F8352" w:rsidR="009E4C65" w:rsidRDefault="000C63A7" w:rsidP="009E4C65">
      <w:pPr>
        <w:pStyle w:val="Paragraphedeliste"/>
        <w:rPr>
          <w:color w:val="FF0000"/>
        </w:rPr>
      </w:pPr>
      <w:r>
        <w:rPr>
          <w:color w:val="FF0000"/>
        </w:rPr>
        <w:t>Oui et les charnières ne sont pas suffisante à cause de la signalisation 230V. il faut un conducteur de protection min. 2,5mm2.</w:t>
      </w:r>
    </w:p>
    <w:p w14:paraId="022D2FC9" w14:textId="77777777" w:rsidR="00315028" w:rsidRDefault="00315028" w:rsidP="009E4C65">
      <w:pPr>
        <w:pStyle w:val="Paragraphedeliste"/>
        <w:rPr>
          <w:color w:val="FF0000"/>
        </w:rPr>
      </w:pPr>
    </w:p>
    <w:p w14:paraId="491A436C" w14:textId="21A2F761" w:rsidR="003C096B" w:rsidRPr="00252BE4" w:rsidRDefault="000C63A7" w:rsidP="003C096B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Quelle est la hauteur minimum et maximum pour des élément de commande sur l’EA ?</w:t>
      </w:r>
      <w:r w:rsidR="00F6427A" w:rsidRPr="00F6427A">
        <w:rPr>
          <w:color w:val="C00000"/>
        </w:rPr>
        <w:t xml:space="preserve"> </w:t>
      </w:r>
      <w:r w:rsidR="00F6427A" w:rsidRPr="00D4769B">
        <w:rPr>
          <w:color w:val="C00000"/>
        </w:rPr>
        <w:t>(</w:t>
      </w:r>
      <w:r w:rsidR="00F6427A">
        <w:rPr>
          <w:i/>
          <w:iCs/>
          <w:color w:val="C00000"/>
        </w:rPr>
        <w:t>NIBT, 5.3</w:t>
      </w:r>
      <w:r w:rsidR="00B64DE1">
        <w:rPr>
          <w:i/>
          <w:iCs/>
          <w:color w:val="C00000"/>
        </w:rPr>
        <w:t xml:space="preserve"> </w:t>
      </w:r>
      <w:proofErr w:type="spellStart"/>
      <w:r w:rsidR="00B64DE1">
        <w:rPr>
          <w:i/>
          <w:iCs/>
          <w:color w:val="C00000"/>
        </w:rPr>
        <w:t>fig</w:t>
      </w:r>
      <w:proofErr w:type="spellEnd"/>
      <w:r w:rsidR="00B64DE1">
        <w:rPr>
          <w:i/>
          <w:iCs/>
          <w:color w:val="C00000"/>
        </w:rPr>
        <w:t xml:space="preserve"> 1</w:t>
      </w:r>
      <w:r w:rsidR="00F6427A">
        <w:rPr>
          <w:i/>
          <w:iCs/>
          <w:color w:val="C00000"/>
        </w:rPr>
        <w:t xml:space="preserve"> p.54</w:t>
      </w:r>
      <w:r w:rsidR="00B64DE1">
        <w:rPr>
          <w:i/>
          <w:iCs/>
          <w:color w:val="C00000"/>
        </w:rPr>
        <w:t>9</w:t>
      </w:r>
      <w:r w:rsidR="00F6427A">
        <w:rPr>
          <w:i/>
          <w:iCs/>
          <w:color w:val="C00000"/>
        </w:rPr>
        <w:t>)</w:t>
      </w:r>
    </w:p>
    <w:p w14:paraId="0F996F10" w14:textId="03F8F7CB" w:rsidR="003C096B" w:rsidRPr="00252BE4" w:rsidRDefault="000C63A7" w:rsidP="000C63A7">
      <w:pPr>
        <w:pStyle w:val="Paragraphedeliste"/>
        <w:ind w:left="1080"/>
        <w:rPr>
          <w:color w:val="000000" w:themeColor="text1"/>
        </w:rPr>
      </w:pPr>
      <w:r>
        <w:rPr>
          <w:color w:val="FF0000"/>
        </w:rPr>
        <w:t>0,2m à 2m</w:t>
      </w:r>
    </w:p>
    <w:p w14:paraId="0C4670B6" w14:textId="77777777" w:rsidR="003C096B" w:rsidRPr="00786163" w:rsidRDefault="003C096B" w:rsidP="009E4C65">
      <w:pPr>
        <w:pStyle w:val="Paragraphedeliste"/>
        <w:rPr>
          <w:color w:val="FF0000"/>
        </w:rPr>
      </w:pPr>
    </w:p>
    <w:p w14:paraId="055EBCEE" w14:textId="5843D34A" w:rsidR="004415BE" w:rsidRPr="004415BE" w:rsidRDefault="00767813" w:rsidP="009E4C65">
      <w:pPr>
        <w:pStyle w:val="Paragraphedeliste"/>
        <w:numPr>
          <w:ilvl w:val="0"/>
          <w:numId w:val="4"/>
        </w:numPr>
      </w:pPr>
      <w:r>
        <w:t>Un EA a été câblé uniquement avec des conducteurs de couleur noir. Est-il conforme ? Justifiez.</w:t>
      </w:r>
      <w:r w:rsidR="00B64DE1" w:rsidRPr="00B64DE1">
        <w:rPr>
          <w:color w:val="C00000"/>
        </w:rPr>
        <w:t xml:space="preserve"> </w:t>
      </w:r>
      <w:r w:rsidR="00B64DE1" w:rsidRPr="00D4769B">
        <w:rPr>
          <w:color w:val="C00000"/>
        </w:rPr>
        <w:t>(</w:t>
      </w:r>
      <w:r w:rsidR="00B64DE1">
        <w:rPr>
          <w:i/>
          <w:iCs/>
          <w:color w:val="C00000"/>
        </w:rPr>
        <w:t>NIBT, 5.3.3 p.550)</w:t>
      </w:r>
    </w:p>
    <w:p w14:paraId="1E829C87" w14:textId="51313B76" w:rsidR="009E4C65" w:rsidRDefault="00767813" w:rsidP="00767813">
      <w:pPr>
        <w:pStyle w:val="Paragraphedeliste"/>
        <w:ind w:left="502"/>
        <w:rPr>
          <w:color w:val="FF0000"/>
        </w:rPr>
      </w:pPr>
      <w:r>
        <w:rPr>
          <w:color w:val="FF0000"/>
        </w:rPr>
        <w:t>Non. Les conducteurs neutres et de protection doivent être clairement identifiable avec leurs</w:t>
      </w:r>
      <w:r w:rsidRPr="00767813">
        <w:rPr>
          <w:color w:val="FF0000"/>
        </w:rPr>
        <w:t xml:space="preserve"> couleur</w:t>
      </w:r>
      <w:r>
        <w:rPr>
          <w:color w:val="FF0000"/>
        </w:rPr>
        <w:t>s</w:t>
      </w:r>
      <w:r w:rsidRPr="00767813">
        <w:rPr>
          <w:color w:val="FF0000"/>
        </w:rPr>
        <w:t xml:space="preserve"> normalisé</w:t>
      </w:r>
      <w:r>
        <w:rPr>
          <w:color w:val="FF0000"/>
        </w:rPr>
        <w:t>es</w:t>
      </w:r>
      <w:r w:rsidRPr="00767813">
        <w:rPr>
          <w:color w:val="FF0000"/>
        </w:rPr>
        <w:t>.</w:t>
      </w:r>
    </w:p>
    <w:p w14:paraId="750D2192" w14:textId="77777777" w:rsidR="00315028" w:rsidRPr="00767813" w:rsidRDefault="00315028" w:rsidP="00767813">
      <w:pPr>
        <w:pStyle w:val="Paragraphedeliste"/>
        <w:ind w:left="502"/>
        <w:rPr>
          <w:color w:val="FF0000"/>
        </w:rPr>
      </w:pPr>
    </w:p>
    <w:p w14:paraId="13BBA503" w14:textId="4108CD89" w:rsidR="003C096B" w:rsidRDefault="00895857" w:rsidP="003C096B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Peut-on installer des </w:t>
      </w:r>
      <w:proofErr w:type="spellStart"/>
      <w:r>
        <w:rPr>
          <w:color w:val="000000" w:themeColor="text1"/>
        </w:rPr>
        <w:t>Wago</w:t>
      </w:r>
      <w:proofErr w:type="spellEnd"/>
      <w:r>
        <w:rPr>
          <w:color w:val="000000" w:themeColor="text1"/>
        </w:rPr>
        <w:t xml:space="preserve"> dans un EA ? Justifiez.</w:t>
      </w:r>
      <w:r w:rsidR="00E66989">
        <w:rPr>
          <w:color w:val="000000" w:themeColor="text1"/>
        </w:rPr>
        <w:t xml:space="preserve"> </w:t>
      </w:r>
      <w:r w:rsidR="00E66989" w:rsidRPr="00E206DE">
        <w:rPr>
          <w:color w:val="C00000"/>
        </w:rPr>
        <w:t>(SNR 461439</w:t>
      </w:r>
      <w:r w:rsidR="00E66989">
        <w:rPr>
          <w:color w:val="C00000"/>
        </w:rPr>
        <w:t>)</w:t>
      </w:r>
    </w:p>
    <w:p w14:paraId="20B61FE3" w14:textId="39FEA95B" w:rsidR="003C096B" w:rsidRPr="003C096B" w:rsidRDefault="00895857" w:rsidP="003C096B">
      <w:pPr>
        <w:pStyle w:val="Paragraphedeliste"/>
        <w:rPr>
          <w:color w:val="FF0000"/>
        </w:rPr>
      </w:pPr>
      <w:r>
        <w:rPr>
          <w:color w:val="FF0000"/>
        </w:rPr>
        <w:t>Oui pour autant qu’il soit fixé avec un support et que les circuits soient clairement identifiables.</w:t>
      </w:r>
    </w:p>
    <w:p w14:paraId="05F1F8FF" w14:textId="77777777" w:rsidR="003C096B" w:rsidRPr="004415BE" w:rsidRDefault="003C096B" w:rsidP="004415BE">
      <w:pPr>
        <w:pStyle w:val="Paragraphedeliste"/>
        <w:ind w:left="502"/>
        <w:rPr>
          <w:color w:val="FF0000"/>
        </w:rPr>
      </w:pPr>
    </w:p>
    <w:p w14:paraId="2EEA0496" w14:textId="73833EF2" w:rsidR="009E4C65" w:rsidRDefault="00895857" w:rsidP="009E4C65">
      <w:pPr>
        <w:pStyle w:val="Paragraphedeliste"/>
        <w:numPr>
          <w:ilvl w:val="0"/>
          <w:numId w:val="4"/>
        </w:numPr>
      </w:pPr>
      <w:r>
        <w:t>Quel est le degré de protection concernant l’ouverture pour les entrées des câbles dans un EA ?</w:t>
      </w:r>
      <w:r w:rsidR="00696134">
        <w:t xml:space="preserve"> </w:t>
      </w:r>
      <w:r w:rsidR="00696134" w:rsidRPr="00D4769B">
        <w:rPr>
          <w:color w:val="C00000"/>
        </w:rPr>
        <w:t>(</w:t>
      </w:r>
      <w:r w:rsidR="00696134">
        <w:rPr>
          <w:i/>
          <w:iCs/>
          <w:color w:val="C00000"/>
        </w:rPr>
        <w:t>NIBT, 5.2.1 p.547)</w:t>
      </w:r>
    </w:p>
    <w:p w14:paraId="62BEBFF0" w14:textId="265C1779" w:rsidR="009E4C65" w:rsidRDefault="00895857" w:rsidP="009E4C65">
      <w:pPr>
        <w:pStyle w:val="Paragraphedeliste"/>
        <w:rPr>
          <w:color w:val="FF0000"/>
        </w:rPr>
      </w:pPr>
      <w:r>
        <w:rPr>
          <w:color w:val="FF0000"/>
        </w:rPr>
        <w:t>IP 2XC.</w:t>
      </w:r>
    </w:p>
    <w:p w14:paraId="58EB43B1" w14:textId="77777777" w:rsidR="00315028" w:rsidRDefault="00315028" w:rsidP="009E4C65">
      <w:pPr>
        <w:pStyle w:val="Paragraphedeliste"/>
        <w:rPr>
          <w:color w:val="FF0000"/>
        </w:rPr>
      </w:pPr>
    </w:p>
    <w:p w14:paraId="4AD64509" w14:textId="4BFF1B9F" w:rsidR="003C096B" w:rsidRDefault="00895857" w:rsidP="003C096B">
      <w:pPr>
        <w:pStyle w:val="Paragraphedeliste"/>
        <w:numPr>
          <w:ilvl w:val="0"/>
          <w:numId w:val="4"/>
        </w:numPr>
      </w:pPr>
      <w:bookmarkStart w:id="14" w:name="_Hlk3534449"/>
      <w:r>
        <w:t>Un client à une prise T12 défectueuse. Pouvez-vous la remplacer ?</w:t>
      </w:r>
      <w:r w:rsidR="00B83FAE">
        <w:t xml:space="preserve"> </w:t>
      </w:r>
      <w:r w:rsidR="00B83FAE" w:rsidRPr="00D4769B">
        <w:rPr>
          <w:color w:val="C00000"/>
        </w:rPr>
        <w:t>(</w:t>
      </w:r>
      <w:r w:rsidR="00B83FAE">
        <w:rPr>
          <w:i/>
          <w:iCs/>
          <w:color w:val="C00000"/>
        </w:rPr>
        <w:t>NIBT, 5.3.1</w:t>
      </w:r>
      <w:r w:rsidR="00646773">
        <w:rPr>
          <w:i/>
          <w:iCs/>
          <w:color w:val="C00000"/>
        </w:rPr>
        <w:t>0</w:t>
      </w:r>
      <w:r w:rsidR="00B83FAE">
        <w:rPr>
          <w:i/>
          <w:iCs/>
          <w:color w:val="C00000"/>
        </w:rPr>
        <w:t xml:space="preserve"> p.</w:t>
      </w:r>
      <w:r w:rsidR="00646773">
        <w:rPr>
          <w:i/>
          <w:iCs/>
          <w:color w:val="C00000"/>
        </w:rPr>
        <w:t>414</w:t>
      </w:r>
      <w:r w:rsidR="00B83FAE">
        <w:rPr>
          <w:i/>
          <w:iCs/>
          <w:color w:val="C00000"/>
        </w:rPr>
        <w:t>)</w:t>
      </w:r>
    </w:p>
    <w:p w14:paraId="192344DC" w14:textId="7325AEE6" w:rsidR="003C096B" w:rsidRDefault="00895857" w:rsidP="003C096B">
      <w:pPr>
        <w:pStyle w:val="Paragraphedeliste"/>
        <w:rPr>
          <w:color w:val="FF0000"/>
        </w:rPr>
      </w:pPr>
      <w:r>
        <w:rPr>
          <w:color w:val="FF0000"/>
        </w:rPr>
        <w:t>Non. Uniquement le remplacement des plaques frontale.</w:t>
      </w:r>
    </w:p>
    <w:bookmarkEnd w:id="14"/>
    <w:p w14:paraId="7915768C" w14:textId="77777777" w:rsidR="003C096B" w:rsidRPr="001D15BD" w:rsidRDefault="003C096B" w:rsidP="009E4C65">
      <w:pPr>
        <w:pStyle w:val="Paragraphedeliste"/>
        <w:rPr>
          <w:color w:val="FF0000"/>
        </w:rPr>
      </w:pPr>
    </w:p>
    <w:p w14:paraId="4771D5C4" w14:textId="5F52444F" w:rsidR="00895857" w:rsidRDefault="00895857" w:rsidP="00895857">
      <w:pPr>
        <w:pStyle w:val="Paragraphedeliste"/>
        <w:numPr>
          <w:ilvl w:val="0"/>
          <w:numId w:val="4"/>
        </w:numPr>
      </w:pPr>
      <w:r>
        <w:t>Vous devez installer une prise pour un appareil 24V AC. A quoi devez-vous faire attention ?</w:t>
      </w:r>
      <w:r w:rsidR="007A44FF">
        <w:t xml:space="preserve"> </w:t>
      </w:r>
      <w:r w:rsidR="007A44FF" w:rsidRPr="00E206DE">
        <w:rPr>
          <w:color w:val="C00000"/>
        </w:rPr>
        <w:t>(SNR 461439</w:t>
      </w:r>
      <w:r w:rsidR="007A44FF">
        <w:rPr>
          <w:color w:val="C00000"/>
        </w:rPr>
        <w:t>)</w:t>
      </w:r>
    </w:p>
    <w:p w14:paraId="7522923F" w14:textId="276A845A" w:rsidR="009E4C65" w:rsidRDefault="00895857" w:rsidP="009E4C65">
      <w:pPr>
        <w:pStyle w:val="Paragraphedeliste"/>
        <w:rPr>
          <w:color w:val="FF0000"/>
        </w:rPr>
      </w:pPr>
      <w:r>
        <w:rPr>
          <w:color w:val="FF0000"/>
        </w:rPr>
        <w:t>Installer une prise non libre emploi et signaler la tension sur la prise</w:t>
      </w:r>
    </w:p>
    <w:p w14:paraId="1C699418" w14:textId="77777777" w:rsidR="00C93F80" w:rsidRDefault="00C93F80" w:rsidP="009E4C65">
      <w:pPr>
        <w:pStyle w:val="Paragraphedeliste"/>
        <w:rPr>
          <w:color w:val="FF0000"/>
        </w:rPr>
      </w:pPr>
    </w:p>
    <w:p w14:paraId="7E3E7B1D" w14:textId="19D077FE" w:rsidR="004415BE" w:rsidRDefault="00895857" w:rsidP="004415BE">
      <w:pPr>
        <w:pStyle w:val="Paragraphedeliste"/>
        <w:numPr>
          <w:ilvl w:val="0"/>
          <w:numId w:val="4"/>
        </w:numPr>
      </w:pPr>
      <w:r>
        <w:t>Vous installez une prise T13 dans un rack informatique. Devez-vous la protéger avec un DDR ?</w:t>
      </w:r>
      <w:r w:rsidR="00630685">
        <w:t xml:space="preserve"> </w:t>
      </w:r>
      <w:r>
        <w:t>Justifiez.</w:t>
      </w:r>
      <w:r w:rsidR="00630685">
        <w:t xml:space="preserve"> </w:t>
      </w:r>
      <w:r w:rsidR="00630685" w:rsidRPr="00D4769B">
        <w:rPr>
          <w:color w:val="C00000"/>
        </w:rPr>
        <w:t>(</w:t>
      </w:r>
      <w:r w:rsidR="00630685">
        <w:rPr>
          <w:i/>
          <w:iCs/>
          <w:color w:val="C00000"/>
        </w:rPr>
        <w:t>NIBT, 5.3.10.3 p.415)</w:t>
      </w:r>
    </w:p>
    <w:p w14:paraId="4708EAB0" w14:textId="74B61848" w:rsidR="00D44549" w:rsidRPr="005757C3" w:rsidRDefault="00895857" w:rsidP="0017304C">
      <w:pPr>
        <w:pStyle w:val="Paragraphedeliste"/>
        <w:ind w:left="502"/>
      </w:pPr>
      <w:r>
        <w:rPr>
          <w:color w:val="FF0000"/>
        </w:rPr>
        <w:t>Non. Car ce n’est pas un</w:t>
      </w:r>
      <w:r w:rsidR="00D62409">
        <w:rPr>
          <w:color w:val="FF0000"/>
        </w:rPr>
        <w:t>e</w:t>
      </w:r>
      <w:r>
        <w:rPr>
          <w:color w:val="FF0000"/>
        </w:rPr>
        <w:t xml:space="preserve"> prise à libre emploi.</w:t>
      </w:r>
    </w:p>
    <w:sectPr w:rsidR="00D44549" w:rsidRPr="00575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18AF" w14:textId="77777777" w:rsidR="00123A03" w:rsidRDefault="00123A03" w:rsidP="002D0F59">
      <w:pPr>
        <w:spacing w:after="0" w:line="240" w:lineRule="auto"/>
      </w:pPr>
      <w:r>
        <w:separator/>
      </w:r>
    </w:p>
  </w:endnote>
  <w:endnote w:type="continuationSeparator" w:id="0">
    <w:p w14:paraId="374F8F2C" w14:textId="77777777" w:rsidR="00123A03" w:rsidRDefault="00123A03" w:rsidP="002D0F59">
      <w:pPr>
        <w:spacing w:after="0" w:line="240" w:lineRule="auto"/>
      </w:pPr>
      <w:r>
        <w:continuationSeparator/>
      </w:r>
    </w:p>
  </w:endnote>
  <w:endnote w:type="continuationNotice" w:id="1">
    <w:p w14:paraId="2D15C958" w14:textId="77777777" w:rsidR="00123A03" w:rsidRDefault="00123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E9DC" w14:textId="77777777" w:rsidR="00123A03" w:rsidRDefault="00123A03" w:rsidP="002D0F59">
      <w:pPr>
        <w:spacing w:after="0" w:line="240" w:lineRule="auto"/>
      </w:pPr>
      <w:r>
        <w:separator/>
      </w:r>
    </w:p>
  </w:footnote>
  <w:footnote w:type="continuationSeparator" w:id="0">
    <w:p w14:paraId="4EEECB7C" w14:textId="77777777" w:rsidR="00123A03" w:rsidRDefault="00123A03" w:rsidP="002D0F59">
      <w:pPr>
        <w:spacing w:after="0" w:line="240" w:lineRule="auto"/>
      </w:pPr>
      <w:r>
        <w:continuationSeparator/>
      </w:r>
    </w:p>
  </w:footnote>
  <w:footnote w:type="continuationNotice" w:id="1">
    <w:p w14:paraId="5CEDB0BE" w14:textId="77777777" w:rsidR="00123A03" w:rsidRDefault="00123A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5782"/>
    <w:multiLevelType w:val="hybridMultilevel"/>
    <w:tmpl w:val="C12064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13AE"/>
    <w:multiLevelType w:val="hybridMultilevel"/>
    <w:tmpl w:val="BB82FB12"/>
    <w:lvl w:ilvl="0" w:tplc="939C4B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1B2B15"/>
    <w:multiLevelType w:val="hybridMultilevel"/>
    <w:tmpl w:val="FC980D4C"/>
    <w:lvl w:ilvl="0" w:tplc="62A832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581C45"/>
    <w:multiLevelType w:val="hybridMultilevel"/>
    <w:tmpl w:val="D2B6393C"/>
    <w:lvl w:ilvl="0" w:tplc="F762FE3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9B778F"/>
    <w:multiLevelType w:val="hybridMultilevel"/>
    <w:tmpl w:val="1E8EA1CE"/>
    <w:lvl w:ilvl="0" w:tplc="10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93916">
    <w:abstractNumId w:val="0"/>
  </w:num>
  <w:num w:numId="2" w16cid:durableId="1394159119">
    <w:abstractNumId w:val="2"/>
  </w:num>
  <w:num w:numId="3" w16cid:durableId="671756216">
    <w:abstractNumId w:val="1"/>
  </w:num>
  <w:num w:numId="4" w16cid:durableId="726992389">
    <w:abstractNumId w:val="4"/>
  </w:num>
  <w:num w:numId="5" w16cid:durableId="1237785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99"/>
    <w:rsid w:val="00000F9E"/>
    <w:rsid w:val="00007307"/>
    <w:rsid w:val="0002723C"/>
    <w:rsid w:val="00034B96"/>
    <w:rsid w:val="00067BA8"/>
    <w:rsid w:val="000776AC"/>
    <w:rsid w:val="000875FB"/>
    <w:rsid w:val="000A1B2D"/>
    <w:rsid w:val="000A76E7"/>
    <w:rsid w:val="000C63A7"/>
    <w:rsid w:val="000D2765"/>
    <w:rsid w:val="000E629C"/>
    <w:rsid w:val="000F2E15"/>
    <w:rsid w:val="0011446C"/>
    <w:rsid w:val="00115ECB"/>
    <w:rsid w:val="00123A03"/>
    <w:rsid w:val="001373F6"/>
    <w:rsid w:val="00172E46"/>
    <w:rsid w:val="0017304C"/>
    <w:rsid w:val="00177296"/>
    <w:rsid w:val="0018393A"/>
    <w:rsid w:val="001D15BD"/>
    <w:rsid w:val="001D6133"/>
    <w:rsid w:val="001E03C0"/>
    <w:rsid w:val="001E53E5"/>
    <w:rsid w:val="002223D9"/>
    <w:rsid w:val="00222C85"/>
    <w:rsid w:val="0024257A"/>
    <w:rsid w:val="00251BC4"/>
    <w:rsid w:val="00252BE4"/>
    <w:rsid w:val="002734AE"/>
    <w:rsid w:val="00274595"/>
    <w:rsid w:val="002B3655"/>
    <w:rsid w:val="002D0F59"/>
    <w:rsid w:val="002F398C"/>
    <w:rsid w:val="002F7B99"/>
    <w:rsid w:val="00305B2F"/>
    <w:rsid w:val="003117C3"/>
    <w:rsid w:val="00312BC9"/>
    <w:rsid w:val="00315028"/>
    <w:rsid w:val="003172E2"/>
    <w:rsid w:val="00322F12"/>
    <w:rsid w:val="00331946"/>
    <w:rsid w:val="00334288"/>
    <w:rsid w:val="00360E54"/>
    <w:rsid w:val="003909A8"/>
    <w:rsid w:val="003C096B"/>
    <w:rsid w:val="003C3B08"/>
    <w:rsid w:val="003E1178"/>
    <w:rsid w:val="004063CC"/>
    <w:rsid w:val="004415BE"/>
    <w:rsid w:val="00463E0C"/>
    <w:rsid w:val="00484F88"/>
    <w:rsid w:val="004A2D1B"/>
    <w:rsid w:val="004B75CB"/>
    <w:rsid w:val="004C6288"/>
    <w:rsid w:val="004E1FCF"/>
    <w:rsid w:val="004E586D"/>
    <w:rsid w:val="004E7945"/>
    <w:rsid w:val="005004A8"/>
    <w:rsid w:val="00510BC7"/>
    <w:rsid w:val="0051586A"/>
    <w:rsid w:val="00551089"/>
    <w:rsid w:val="005662F7"/>
    <w:rsid w:val="005757C3"/>
    <w:rsid w:val="005B2DB5"/>
    <w:rsid w:val="005B6268"/>
    <w:rsid w:val="005C375F"/>
    <w:rsid w:val="005E2B2A"/>
    <w:rsid w:val="005E4128"/>
    <w:rsid w:val="005F150B"/>
    <w:rsid w:val="006137E1"/>
    <w:rsid w:val="00614B49"/>
    <w:rsid w:val="00630685"/>
    <w:rsid w:val="00633548"/>
    <w:rsid w:val="00634256"/>
    <w:rsid w:val="00646773"/>
    <w:rsid w:val="00655240"/>
    <w:rsid w:val="00656C5F"/>
    <w:rsid w:val="00672710"/>
    <w:rsid w:val="00687B72"/>
    <w:rsid w:val="00696134"/>
    <w:rsid w:val="00696220"/>
    <w:rsid w:val="006A0AA6"/>
    <w:rsid w:val="006A4B9C"/>
    <w:rsid w:val="006B36C8"/>
    <w:rsid w:val="006B791D"/>
    <w:rsid w:val="006C6156"/>
    <w:rsid w:val="00704928"/>
    <w:rsid w:val="0071696C"/>
    <w:rsid w:val="00725728"/>
    <w:rsid w:val="00742D77"/>
    <w:rsid w:val="00767119"/>
    <w:rsid w:val="00767813"/>
    <w:rsid w:val="007828B8"/>
    <w:rsid w:val="00786163"/>
    <w:rsid w:val="007960D1"/>
    <w:rsid w:val="007A44FF"/>
    <w:rsid w:val="007F5445"/>
    <w:rsid w:val="0081157B"/>
    <w:rsid w:val="0083580D"/>
    <w:rsid w:val="008510E9"/>
    <w:rsid w:val="0088660C"/>
    <w:rsid w:val="00895857"/>
    <w:rsid w:val="008B0997"/>
    <w:rsid w:val="0093371E"/>
    <w:rsid w:val="009416FC"/>
    <w:rsid w:val="0094389F"/>
    <w:rsid w:val="00970B5C"/>
    <w:rsid w:val="00996A2C"/>
    <w:rsid w:val="00997693"/>
    <w:rsid w:val="009B4E15"/>
    <w:rsid w:val="009B5BAD"/>
    <w:rsid w:val="009E0968"/>
    <w:rsid w:val="009E0F33"/>
    <w:rsid w:val="009E4C65"/>
    <w:rsid w:val="009F23E5"/>
    <w:rsid w:val="00A15AE9"/>
    <w:rsid w:val="00A16E7E"/>
    <w:rsid w:val="00A40D0A"/>
    <w:rsid w:val="00A52278"/>
    <w:rsid w:val="00A73C99"/>
    <w:rsid w:val="00AB0506"/>
    <w:rsid w:val="00AC4F73"/>
    <w:rsid w:val="00AE2A55"/>
    <w:rsid w:val="00AF3E69"/>
    <w:rsid w:val="00B00E3A"/>
    <w:rsid w:val="00B13043"/>
    <w:rsid w:val="00B328F0"/>
    <w:rsid w:val="00B34BDB"/>
    <w:rsid w:val="00B64DE1"/>
    <w:rsid w:val="00B83FAE"/>
    <w:rsid w:val="00B94632"/>
    <w:rsid w:val="00BC7FFB"/>
    <w:rsid w:val="00BD7080"/>
    <w:rsid w:val="00BF3707"/>
    <w:rsid w:val="00C10B6A"/>
    <w:rsid w:val="00C136FB"/>
    <w:rsid w:val="00C16F1D"/>
    <w:rsid w:val="00C26B0F"/>
    <w:rsid w:val="00C2785D"/>
    <w:rsid w:val="00C57A9F"/>
    <w:rsid w:val="00C665B0"/>
    <w:rsid w:val="00C922EA"/>
    <w:rsid w:val="00C93F80"/>
    <w:rsid w:val="00CB54C7"/>
    <w:rsid w:val="00D053FA"/>
    <w:rsid w:val="00D218A6"/>
    <w:rsid w:val="00D24FB9"/>
    <w:rsid w:val="00D44549"/>
    <w:rsid w:val="00D4587C"/>
    <w:rsid w:val="00D50422"/>
    <w:rsid w:val="00D5139E"/>
    <w:rsid w:val="00D62409"/>
    <w:rsid w:val="00D91357"/>
    <w:rsid w:val="00DA1BAD"/>
    <w:rsid w:val="00DA599C"/>
    <w:rsid w:val="00DC0B36"/>
    <w:rsid w:val="00E01A77"/>
    <w:rsid w:val="00E206DE"/>
    <w:rsid w:val="00E42ED2"/>
    <w:rsid w:val="00E5070F"/>
    <w:rsid w:val="00E61837"/>
    <w:rsid w:val="00E64E98"/>
    <w:rsid w:val="00E65411"/>
    <w:rsid w:val="00E668D4"/>
    <w:rsid w:val="00E66989"/>
    <w:rsid w:val="00E809BC"/>
    <w:rsid w:val="00E8135B"/>
    <w:rsid w:val="00EE1645"/>
    <w:rsid w:val="00F16C5E"/>
    <w:rsid w:val="00F237F3"/>
    <w:rsid w:val="00F27D6C"/>
    <w:rsid w:val="00F6427A"/>
    <w:rsid w:val="00F81EA8"/>
    <w:rsid w:val="00F82966"/>
    <w:rsid w:val="00FA0D8A"/>
    <w:rsid w:val="00FD251E"/>
    <w:rsid w:val="00FE109E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072AF"/>
  <w15:chartTrackingRefBased/>
  <w15:docId w15:val="{DC3547A4-A9A9-41BF-9CAA-A6A54734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itre chapitre"/>
    <w:basedOn w:val="Normal"/>
    <w:next w:val="Normal"/>
    <w:link w:val="Titre1Car"/>
    <w:autoRedefine/>
    <w:uiPriority w:val="9"/>
    <w:rsid w:val="006C6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i/>
      <w:color w:val="70AD47" w:themeColor="accent6"/>
      <w:sz w:val="24"/>
      <w:szCs w:val="32"/>
    </w:rPr>
  </w:style>
  <w:style w:type="paragraph" w:styleId="Titre2">
    <w:name w:val="heading 2"/>
    <w:aliases w:val="sous-titre1"/>
    <w:basedOn w:val="Normal"/>
    <w:next w:val="Normal"/>
    <w:link w:val="Titre2Car"/>
    <w:autoRedefine/>
    <w:uiPriority w:val="9"/>
    <w:unhideWhenUsed/>
    <w:qFormat/>
    <w:rsid w:val="0071696C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725728"/>
    <w:pPr>
      <w:keepNext/>
      <w:keepLines/>
      <w:spacing w:before="40" w:after="0"/>
      <w:outlineLvl w:val="2"/>
    </w:pPr>
    <w:rPr>
      <w:rFonts w:eastAsiaTheme="majorEastAsia" w:cstheme="majorBidi"/>
      <w:i/>
      <w:color w:val="70AD47" w:themeColor="accent6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725728"/>
    <w:pPr>
      <w:spacing w:before="120" w:after="120" w:line="240" w:lineRule="auto"/>
      <w:jc w:val="center"/>
    </w:pPr>
    <w:rPr>
      <w:rFonts w:asciiTheme="majorHAnsi" w:hAnsiTheme="majorHAnsi"/>
      <w:b/>
      <w:i/>
      <w:color w:val="FF0000"/>
      <w:sz w:val="32"/>
    </w:rPr>
  </w:style>
  <w:style w:type="character" w:customStyle="1" w:styleId="Titre1Car">
    <w:name w:val="Titre 1 Car"/>
    <w:aliases w:val="Titre chapitre Car"/>
    <w:basedOn w:val="Policepardfaut"/>
    <w:link w:val="Titre1"/>
    <w:uiPriority w:val="9"/>
    <w:rsid w:val="006C6156"/>
    <w:rPr>
      <w:rFonts w:asciiTheme="majorHAnsi" w:eastAsiaTheme="majorEastAsia" w:hAnsiTheme="majorHAnsi" w:cstheme="majorBidi"/>
      <w:b/>
      <w:i/>
      <w:color w:val="70AD47" w:themeColor="accent6"/>
      <w:sz w:val="24"/>
      <w:szCs w:val="32"/>
    </w:rPr>
  </w:style>
  <w:style w:type="character" w:styleId="Titredulivre">
    <w:name w:val="Book Title"/>
    <w:aliases w:val="sous-titre"/>
    <w:basedOn w:val="Policepardfaut"/>
    <w:uiPriority w:val="33"/>
    <w:qFormat/>
    <w:rsid w:val="0071696C"/>
    <w:rPr>
      <w:rFonts w:asciiTheme="minorHAnsi" w:hAnsiTheme="minorHAnsi"/>
      <w:b/>
      <w:bCs/>
      <w:i/>
      <w:iCs/>
      <w:spacing w:val="5"/>
      <w:sz w:val="24"/>
    </w:rPr>
  </w:style>
  <w:style w:type="character" w:customStyle="1" w:styleId="Titre2Car">
    <w:name w:val="Titre 2 Car"/>
    <w:aliases w:val="sous-titre1 Car"/>
    <w:basedOn w:val="Policepardfaut"/>
    <w:link w:val="Titre2"/>
    <w:uiPriority w:val="9"/>
    <w:rsid w:val="0071696C"/>
    <w:rPr>
      <w:rFonts w:eastAsiaTheme="majorEastAsia" w:cstheme="majorBidi"/>
      <w:b/>
      <w:i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25728"/>
    <w:rPr>
      <w:rFonts w:eastAsiaTheme="majorEastAsia" w:cstheme="majorBidi"/>
      <w:i/>
      <w:color w:val="70AD47" w:themeColor="accent6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73C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F59"/>
  </w:style>
  <w:style w:type="paragraph" w:styleId="Pieddepage">
    <w:name w:val="footer"/>
    <w:basedOn w:val="Normal"/>
    <w:link w:val="PieddepageCar"/>
    <w:uiPriority w:val="99"/>
    <w:unhideWhenUsed/>
    <w:rsid w:val="002D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0F59"/>
  </w:style>
  <w:style w:type="paragraph" w:styleId="Textedebulles">
    <w:name w:val="Balloon Text"/>
    <w:basedOn w:val="Normal"/>
    <w:link w:val="TextedebullesCar"/>
    <w:uiPriority w:val="99"/>
    <w:semiHidden/>
    <w:unhideWhenUsed/>
    <w:rsid w:val="00500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Ismaël Vuarnoz</dc:creator>
  <cp:keywords/>
  <dc:description/>
  <cp:lastModifiedBy>Baechler Jonathan</cp:lastModifiedBy>
  <cp:revision>121</cp:revision>
  <dcterms:created xsi:type="dcterms:W3CDTF">2019-03-12T16:58:00Z</dcterms:created>
  <dcterms:modified xsi:type="dcterms:W3CDTF">2024-06-05T08:49:00Z</dcterms:modified>
</cp:coreProperties>
</file>