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D0CC1" w14:textId="77777777" w:rsidR="006B0B61" w:rsidRDefault="006B0B61" w:rsidP="006B0B61">
      <w:pPr>
        <w:rPr>
          <w:sz w:val="56"/>
          <w:szCs w:val="56"/>
        </w:rPr>
      </w:pPr>
      <w:r>
        <w:rPr>
          <w:sz w:val="56"/>
          <w:szCs w:val="56"/>
        </w:rPr>
        <w:t>Questionnaire 4</w:t>
      </w:r>
      <w:r>
        <w:rPr>
          <w:sz w:val="56"/>
          <w:szCs w:val="56"/>
          <w:vertAlign w:val="superscript"/>
        </w:rPr>
        <w:t>ème</w:t>
      </w:r>
      <w:r>
        <w:rPr>
          <w:sz w:val="56"/>
          <w:szCs w:val="56"/>
        </w:rPr>
        <w:t xml:space="preserve"> année NIBT</w:t>
      </w:r>
    </w:p>
    <w:p w14:paraId="579EED6D" w14:textId="77777777" w:rsidR="006B0B61" w:rsidRDefault="006B0B61" w:rsidP="006B0B61">
      <w:r>
        <w:t>Recommandation : Noter à chaque fois le numéro d’article, l'alinéa ainsi que le numéro de page.</w:t>
      </w:r>
    </w:p>
    <w:p w14:paraId="224BB7F4" w14:textId="77777777" w:rsidR="005A7F62" w:rsidRDefault="005A7F62" w:rsidP="005A7F62">
      <w:pPr>
        <w:spacing w:after="200" w:line="276" w:lineRule="auto"/>
        <w:rPr>
          <w:rFonts w:eastAsiaTheme="minorEastAsia"/>
          <w:b/>
          <w:i/>
          <w:sz w:val="28"/>
          <w:szCs w:val="28"/>
          <w:lang w:eastAsia="fr-CH"/>
        </w:rPr>
      </w:pPr>
      <w:r>
        <w:rPr>
          <w:rFonts w:eastAsiaTheme="minorEastAsia"/>
          <w:b/>
          <w:i/>
          <w:sz w:val="28"/>
          <w:szCs w:val="28"/>
          <w:lang w:eastAsia="fr-CH"/>
        </w:rPr>
        <w:t>4.1 : Protection contre les chocs électriques</w:t>
      </w:r>
    </w:p>
    <w:p w14:paraId="4DDCC602" w14:textId="77777777" w:rsidR="005A7F62" w:rsidRDefault="005A7F62" w:rsidP="005A7F62">
      <w:pPr>
        <w:spacing w:after="200" w:line="276" w:lineRule="auto"/>
        <w:rPr>
          <w:rFonts w:eastAsiaTheme="minorEastAsia"/>
          <w:b/>
          <w:i/>
          <w:sz w:val="28"/>
          <w:szCs w:val="28"/>
          <w:lang w:eastAsia="fr-CH"/>
        </w:rPr>
      </w:pPr>
      <w:r>
        <w:rPr>
          <w:rFonts w:eastAsiaTheme="minorEastAsia"/>
          <w:b/>
          <w:i/>
          <w:sz w:val="28"/>
          <w:szCs w:val="28"/>
          <w:lang w:eastAsia="fr-CH"/>
        </w:rPr>
        <w:t>4.4 : Protection contre surtension</w:t>
      </w:r>
    </w:p>
    <w:p w14:paraId="29A527AD" w14:textId="77777777" w:rsidR="005A7F62" w:rsidRDefault="005A7F62" w:rsidP="005A7F62">
      <w:pPr>
        <w:rPr>
          <w:rFonts w:eastAsiaTheme="minorEastAsia"/>
          <w:b/>
          <w:i/>
          <w:sz w:val="28"/>
          <w:szCs w:val="28"/>
          <w:lang w:eastAsia="fr-CH"/>
        </w:rPr>
      </w:pPr>
      <w:r>
        <w:rPr>
          <w:rFonts w:eastAsiaTheme="minorEastAsia"/>
          <w:b/>
          <w:i/>
          <w:sz w:val="28"/>
          <w:szCs w:val="28"/>
          <w:lang w:eastAsia="fr-CH"/>
        </w:rPr>
        <w:t>F2.6 : Protection contre la foudre</w:t>
      </w:r>
    </w:p>
    <w:p w14:paraId="122FDDD8" w14:textId="7B639FF4" w:rsidR="003C096B" w:rsidRDefault="003C096B" w:rsidP="003C096B">
      <w:pPr>
        <w:pStyle w:val="Paragraphedeliste"/>
        <w:numPr>
          <w:ilvl w:val="0"/>
          <w:numId w:val="4"/>
        </w:numPr>
      </w:pPr>
      <w:r>
        <w:t>De quoi se compose un système de protection contre la foudre ?</w:t>
      </w:r>
      <w:r w:rsidR="009A1C12">
        <w:t xml:space="preserve"> </w:t>
      </w:r>
      <w:r w:rsidR="009A1C12" w:rsidRPr="002D2B02">
        <w:rPr>
          <w:i/>
          <w:iCs/>
          <w:color w:val="C00000"/>
        </w:rPr>
        <w:t>(F2.6</w:t>
      </w:r>
      <w:r w:rsidR="007E3E58" w:rsidRPr="002D2B02">
        <w:rPr>
          <w:i/>
          <w:iCs/>
          <w:color w:val="C00000"/>
        </w:rPr>
        <w:t>, p</w:t>
      </w:r>
      <w:r w:rsidR="002D2B02" w:rsidRPr="002D2B02">
        <w:rPr>
          <w:i/>
          <w:iCs/>
          <w:color w:val="C00000"/>
        </w:rPr>
        <w:t>.</w:t>
      </w:r>
      <w:r w:rsidR="007E3E58" w:rsidRPr="002D2B02">
        <w:rPr>
          <w:i/>
          <w:iCs/>
          <w:color w:val="C00000"/>
        </w:rPr>
        <w:t>168</w:t>
      </w:r>
      <w:r w:rsidR="009A1C12" w:rsidRPr="002D2B02">
        <w:rPr>
          <w:i/>
          <w:iCs/>
          <w:color w:val="C00000"/>
        </w:rPr>
        <w:t>)</w:t>
      </w:r>
    </w:p>
    <w:p w14:paraId="515E6EA6" w14:textId="77777777" w:rsidR="003C096B" w:rsidRDefault="003C096B" w:rsidP="003C096B">
      <w:pPr>
        <w:pStyle w:val="Paragraphedeliste"/>
        <w:numPr>
          <w:ilvl w:val="0"/>
          <w:numId w:val="3"/>
        </w:numPr>
        <w:rPr>
          <w:color w:val="FF0000"/>
        </w:rPr>
      </w:pPr>
      <w:r>
        <w:rPr>
          <w:color w:val="FF0000"/>
        </w:rPr>
        <w:t xml:space="preserve">D’une protection extérieure </w:t>
      </w:r>
    </w:p>
    <w:p w14:paraId="6A571356" w14:textId="405AA1AC" w:rsidR="00F85B79" w:rsidRPr="00E90491" w:rsidRDefault="003C096B" w:rsidP="00E90491">
      <w:pPr>
        <w:pStyle w:val="Paragraphedeliste"/>
        <w:numPr>
          <w:ilvl w:val="0"/>
          <w:numId w:val="3"/>
        </w:numPr>
      </w:pPr>
      <w:r>
        <w:rPr>
          <w:color w:val="FF0000"/>
        </w:rPr>
        <w:t>D’une protection intérieure</w:t>
      </w:r>
    </w:p>
    <w:p w14:paraId="6FF92783" w14:textId="77777777" w:rsidR="00E90491" w:rsidRPr="00F237F3" w:rsidRDefault="00E90491" w:rsidP="00E90491">
      <w:pPr>
        <w:pStyle w:val="Paragraphedeliste"/>
        <w:ind w:left="1080"/>
      </w:pPr>
    </w:p>
    <w:p w14:paraId="45E57E06" w14:textId="6C37CA42" w:rsidR="004415BE" w:rsidRDefault="004415BE" w:rsidP="004415BE">
      <w:pPr>
        <w:pStyle w:val="Paragraphedeliste"/>
        <w:numPr>
          <w:ilvl w:val="0"/>
          <w:numId w:val="4"/>
        </w:numPr>
      </w:pPr>
      <w:r>
        <w:t>Expliquez les différents temps de coupure maxim</w:t>
      </w:r>
      <w:r w:rsidR="00466418">
        <w:t>al</w:t>
      </w:r>
      <w:r>
        <w:t xml:space="preserve"> pour la coupure automatique.</w:t>
      </w:r>
      <w:r w:rsidR="002D2B02">
        <w:t xml:space="preserve"> </w:t>
      </w:r>
      <w:r w:rsidR="005C5ED0" w:rsidRPr="002D2B02">
        <w:rPr>
          <w:i/>
          <w:iCs/>
          <w:color w:val="C00000"/>
        </w:rPr>
        <w:t>(</w:t>
      </w:r>
      <w:r w:rsidR="005C5ED0">
        <w:rPr>
          <w:i/>
          <w:iCs/>
          <w:color w:val="C00000"/>
        </w:rPr>
        <w:t>N4</w:t>
      </w:r>
      <w:r w:rsidR="005C5ED0" w:rsidRPr="002D2B02">
        <w:rPr>
          <w:i/>
          <w:iCs/>
          <w:color w:val="C00000"/>
        </w:rPr>
        <w:t>.</w:t>
      </w:r>
      <w:r w:rsidR="00E15050">
        <w:rPr>
          <w:i/>
          <w:iCs/>
          <w:color w:val="C00000"/>
        </w:rPr>
        <w:t>1.1.3.2</w:t>
      </w:r>
      <w:r w:rsidR="00003CD3">
        <w:rPr>
          <w:i/>
          <w:iCs/>
          <w:color w:val="C00000"/>
        </w:rPr>
        <w:t>.2</w:t>
      </w:r>
      <w:r w:rsidR="005C5ED0" w:rsidRPr="002D2B02">
        <w:rPr>
          <w:i/>
          <w:iCs/>
          <w:color w:val="C00000"/>
        </w:rPr>
        <w:t>, p.</w:t>
      </w:r>
      <w:r w:rsidR="00E15050">
        <w:rPr>
          <w:i/>
          <w:iCs/>
          <w:color w:val="C00000"/>
        </w:rPr>
        <w:t>255</w:t>
      </w:r>
      <w:r w:rsidR="005C5ED0" w:rsidRPr="002D2B02">
        <w:rPr>
          <w:i/>
          <w:iCs/>
          <w:color w:val="C00000"/>
        </w:rPr>
        <w:t xml:space="preserve">) </w:t>
      </w:r>
    </w:p>
    <w:p w14:paraId="5ED3520B" w14:textId="76E2B437" w:rsidR="00282E86" w:rsidRDefault="004415BE" w:rsidP="004415BE">
      <w:pPr>
        <w:pStyle w:val="Paragraphedeliste"/>
        <w:ind w:left="502"/>
        <w:rPr>
          <w:color w:val="FF0000"/>
        </w:rPr>
      </w:pPr>
      <w:r w:rsidRPr="004415BE">
        <w:rPr>
          <w:color w:val="FF0000"/>
        </w:rPr>
        <w:t>0.4 sec pour</w:t>
      </w:r>
      <w:r w:rsidR="00466418">
        <w:rPr>
          <w:color w:val="FF0000"/>
        </w:rPr>
        <w:t xml:space="preserve"> les</w:t>
      </w:r>
      <w:r w:rsidRPr="004415BE">
        <w:rPr>
          <w:color w:val="FF0000"/>
        </w:rPr>
        <w:t xml:space="preserve"> circuit</w:t>
      </w:r>
      <w:r w:rsidR="00466418">
        <w:rPr>
          <w:color w:val="FF0000"/>
        </w:rPr>
        <w:t>s</w:t>
      </w:r>
      <w:r w:rsidR="003F3AE3">
        <w:rPr>
          <w:color w:val="FF0000"/>
        </w:rPr>
        <w:t xml:space="preserve"> électriques</w:t>
      </w:r>
      <w:r w:rsidRPr="004415BE">
        <w:rPr>
          <w:color w:val="FF0000"/>
        </w:rPr>
        <w:t xml:space="preserve"> terminaux </w:t>
      </w:r>
      <w:r w:rsidRPr="004415BE">
        <w:rPr>
          <w:rFonts w:cstheme="minorHAnsi"/>
          <w:color w:val="FF0000"/>
        </w:rPr>
        <w:t>≤</w:t>
      </w:r>
      <w:r w:rsidRPr="004415BE">
        <w:rPr>
          <w:color w:val="FF0000"/>
        </w:rPr>
        <w:t xml:space="preserve">32A </w:t>
      </w:r>
      <w:r w:rsidR="00B417A6">
        <w:rPr>
          <w:color w:val="FF0000"/>
        </w:rPr>
        <w:t>et circuits avec prise</w:t>
      </w:r>
      <w:r w:rsidR="00282E86">
        <w:rPr>
          <w:color w:val="FF0000"/>
        </w:rPr>
        <w:t xml:space="preserve">s </w:t>
      </w:r>
      <w:r w:rsidR="00282E86" w:rsidRPr="004415BE">
        <w:rPr>
          <w:rFonts w:cstheme="minorHAnsi"/>
          <w:color w:val="FF0000"/>
        </w:rPr>
        <w:t>≤</w:t>
      </w:r>
      <w:r w:rsidR="004E0893">
        <w:rPr>
          <w:color w:val="FF0000"/>
        </w:rPr>
        <w:t>63</w:t>
      </w:r>
      <w:r w:rsidR="00282E86" w:rsidRPr="004415BE">
        <w:rPr>
          <w:color w:val="FF0000"/>
        </w:rPr>
        <w:t>A</w:t>
      </w:r>
    </w:p>
    <w:p w14:paraId="10207E74" w14:textId="410BC4FF" w:rsidR="004415BE" w:rsidRPr="004415BE" w:rsidRDefault="004415BE" w:rsidP="004415BE">
      <w:pPr>
        <w:pStyle w:val="Paragraphedeliste"/>
        <w:ind w:left="502"/>
        <w:rPr>
          <w:color w:val="FF0000"/>
        </w:rPr>
      </w:pPr>
      <w:r w:rsidRPr="004415BE">
        <w:rPr>
          <w:color w:val="FF0000"/>
        </w:rPr>
        <w:t>5 sec</w:t>
      </w:r>
      <w:r w:rsidR="00466418">
        <w:rPr>
          <w:color w:val="FF0000"/>
        </w:rPr>
        <w:t>ondes pour les</w:t>
      </w:r>
      <w:r w:rsidRPr="004415BE">
        <w:rPr>
          <w:color w:val="FF0000"/>
        </w:rPr>
        <w:t xml:space="preserve"> </w:t>
      </w:r>
      <w:r w:rsidR="00466418">
        <w:rPr>
          <w:color w:val="FF0000"/>
        </w:rPr>
        <w:t xml:space="preserve">circuits </w:t>
      </w:r>
      <w:r w:rsidRPr="004415BE">
        <w:rPr>
          <w:color w:val="FF0000"/>
        </w:rPr>
        <w:t xml:space="preserve">&gt;32A </w:t>
      </w:r>
      <w:r w:rsidR="00282E86">
        <w:rPr>
          <w:color w:val="FF0000"/>
        </w:rPr>
        <w:t>sans prises</w:t>
      </w:r>
      <w:r w:rsidR="00466418">
        <w:rPr>
          <w:color w:val="FF0000"/>
        </w:rPr>
        <w:t>.</w:t>
      </w:r>
    </w:p>
    <w:p w14:paraId="499FEC8D" w14:textId="77777777" w:rsidR="009E4C65" w:rsidRPr="002D0F59" w:rsidRDefault="009E4C65" w:rsidP="009E4C65">
      <w:pPr>
        <w:pStyle w:val="Paragraphedeliste"/>
        <w:rPr>
          <w:color w:val="FF0000"/>
        </w:rPr>
      </w:pPr>
    </w:p>
    <w:p w14:paraId="79F14E3B" w14:textId="34F5B26D" w:rsidR="009E4C65" w:rsidRDefault="009E4C65" w:rsidP="009E4C65">
      <w:pPr>
        <w:pStyle w:val="Paragraphedeliste"/>
        <w:numPr>
          <w:ilvl w:val="0"/>
          <w:numId w:val="4"/>
        </w:numPr>
      </w:pPr>
      <w:r>
        <w:t>Dans quel cas devons-nous faire une liaison équipotentielle supplémentaire ?</w:t>
      </w:r>
      <w:r w:rsidR="0011735A" w:rsidRPr="0011735A">
        <w:rPr>
          <w:i/>
          <w:iCs/>
          <w:color w:val="C00000"/>
        </w:rPr>
        <w:t xml:space="preserve"> </w:t>
      </w:r>
      <w:r w:rsidR="0011735A" w:rsidRPr="002D2B02">
        <w:rPr>
          <w:i/>
          <w:iCs/>
          <w:color w:val="C00000"/>
        </w:rPr>
        <w:t>(</w:t>
      </w:r>
      <w:r w:rsidR="0011735A">
        <w:rPr>
          <w:i/>
          <w:iCs/>
          <w:color w:val="C00000"/>
        </w:rPr>
        <w:t>N4</w:t>
      </w:r>
      <w:r w:rsidR="0011735A" w:rsidRPr="002D2B02">
        <w:rPr>
          <w:i/>
          <w:iCs/>
          <w:color w:val="C00000"/>
        </w:rPr>
        <w:t>.</w:t>
      </w:r>
      <w:r w:rsidR="0011735A">
        <w:rPr>
          <w:i/>
          <w:iCs/>
          <w:color w:val="C00000"/>
        </w:rPr>
        <w:t>1.1.3.2</w:t>
      </w:r>
      <w:r w:rsidR="00003CD3">
        <w:rPr>
          <w:i/>
          <w:iCs/>
          <w:color w:val="C00000"/>
        </w:rPr>
        <w:t>.6</w:t>
      </w:r>
      <w:r w:rsidR="0011735A" w:rsidRPr="002D2B02">
        <w:rPr>
          <w:i/>
          <w:iCs/>
          <w:color w:val="C00000"/>
        </w:rPr>
        <w:t>, p.</w:t>
      </w:r>
      <w:r w:rsidR="0011735A">
        <w:rPr>
          <w:i/>
          <w:iCs/>
          <w:color w:val="C00000"/>
        </w:rPr>
        <w:t>255</w:t>
      </w:r>
      <w:r w:rsidR="0011735A" w:rsidRPr="002D2B02">
        <w:rPr>
          <w:i/>
          <w:iCs/>
          <w:color w:val="C00000"/>
        </w:rPr>
        <w:t>)</w:t>
      </w:r>
    </w:p>
    <w:p w14:paraId="39531EF3" w14:textId="77777777" w:rsidR="004415BE" w:rsidRDefault="009E4C65" w:rsidP="00466418">
      <w:pPr>
        <w:pStyle w:val="Paragraphedeliste"/>
        <w:ind w:left="502"/>
      </w:pPr>
      <w:r w:rsidRPr="00786163">
        <w:rPr>
          <w:color w:val="FF0000"/>
        </w:rPr>
        <w:t>Si le temps de coupure est trop haut. Si nous avons des parties actives simultanément accessible</w:t>
      </w:r>
      <w:r w:rsidR="00466418">
        <w:rPr>
          <w:color w:val="FF0000"/>
        </w:rPr>
        <w:t>s</w:t>
      </w:r>
      <w:r w:rsidRPr="00786163">
        <w:rPr>
          <w:color w:val="FF0000"/>
        </w:rPr>
        <w:t>.</w:t>
      </w:r>
      <w:r w:rsidR="004415BE" w:rsidRPr="004415BE">
        <w:t xml:space="preserve"> </w:t>
      </w:r>
    </w:p>
    <w:p w14:paraId="44D7314F" w14:textId="77777777" w:rsidR="00466418" w:rsidRDefault="00466418" w:rsidP="00466418">
      <w:pPr>
        <w:pStyle w:val="Paragraphedeliste"/>
        <w:ind w:left="502"/>
      </w:pPr>
    </w:p>
    <w:p w14:paraId="0E8B8629" w14:textId="3D8D2FB0" w:rsidR="004415BE" w:rsidRDefault="004415BE" w:rsidP="004415BE">
      <w:pPr>
        <w:pStyle w:val="Paragraphedeliste"/>
        <w:numPr>
          <w:ilvl w:val="0"/>
          <w:numId w:val="4"/>
        </w:numPr>
      </w:pPr>
      <w:r>
        <w:t xml:space="preserve">Quelles </w:t>
      </w:r>
      <w:r w:rsidR="00D828A8">
        <w:t>sont les possibilités de réaliser</w:t>
      </w:r>
      <w:r>
        <w:t xml:space="preserve"> des prises de terres </w:t>
      </w:r>
      <w:r w:rsidRPr="00A06351">
        <w:rPr>
          <w:highlight w:val="yellow"/>
        </w:rPr>
        <w:t xml:space="preserve">? </w:t>
      </w:r>
      <w:r w:rsidR="00B46612" w:rsidRPr="00A06351">
        <w:rPr>
          <w:i/>
          <w:iCs/>
          <w:color w:val="C00000"/>
          <w:highlight w:val="yellow"/>
        </w:rPr>
        <w:t>(N5.4.2.2, p.</w:t>
      </w:r>
      <w:r w:rsidR="00BC7D83" w:rsidRPr="00A06351">
        <w:rPr>
          <w:i/>
          <w:iCs/>
          <w:color w:val="C00000"/>
          <w:highlight w:val="yellow"/>
        </w:rPr>
        <w:t>420</w:t>
      </w:r>
      <w:r w:rsidR="00B46612" w:rsidRPr="00A06351">
        <w:rPr>
          <w:i/>
          <w:iCs/>
          <w:color w:val="C00000"/>
          <w:highlight w:val="yellow"/>
        </w:rPr>
        <w:t>)</w:t>
      </w:r>
    </w:p>
    <w:p w14:paraId="19A679EF" w14:textId="40D6853E" w:rsidR="004415BE" w:rsidRDefault="00B46612" w:rsidP="004415BE">
      <w:pPr>
        <w:pStyle w:val="Paragraphedeliste"/>
        <w:ind w:left="502"/>
        <w:rPr>
          <w:color w:val="FF0000"/>
        </w:rPr>
      </w:pPr>
      <w:r>
        <w:rPr>
          <w:color w:val="FF0000"/>
        </w:rPr>
        <w:t>E</w:t>
      </w:r>
      <w:r w:rsidRPr="004415BE">
        <w:rPr>
          <w:color w:val="FF0000"/>
        </w:rPr>
        <w:t>lectrode de fondation</w:t>
      </w:r>
      <w:r>
        <w:rPr>
          <w:color w:val="FF0000"/>
        </w:rPr>
        <w:t>,</w:t>
      </w:r>
      <w:r w:rsidRPr="00B46612">
        <w:rPr>
          <w:color w:val="FF0000"/>
        </w:rPr>
        <w:t xml:space="preserve"> </w:t>
      </w:r>
      <w:r w:rsidRPr="004415BE">
        <w:rPr>
          <w:color w:val="FF0000"/>
        </w:rPr>
        <w:t xml:space="preserve">ruban de terre, </w:t>
      </w:r>
      <w:r w:rsidR="004415BE" w:rsidRPr="004415BE">
        <w:rPr>
          <w:color w:val="FF0000"/>
        </w:rPr>
        <w:t>Pieux de terre</w:t>
      </w:r>
    </w:p>
    <w:p w14:paraId="22A091A7" w14:textId="77777777" w:rsidR="00D828A8" w:rsidRDefault="00D828A8" w:rsidP="004415BE">
      <w:pPr>
        <w:pStyle w:val="Paragraphedeliste"/>
        <w:ind w:left="502"/>
        <w:rPr>
          <w:color w:val="FF0000"/>
        </w:rPr>
      </w:pPr>
    </w:p>
    <w:p w14:paraId="0500869E" w14:textId="2E01A220" w:rsidR="003C096B" w:rsidRDefault="003C096B" w:rsidP="003C096B">
      <w:pPr>
        <w:pStyle w:val="Paragraphedeliste"/>
        <w:numPr>
          <w:ilvl w:val="0"/>
          <w:numId w:val="4"/>
        </w:numPr>
      </w:pPr>
      <w:r>
        <w:t>Dans quel document retrouve-t-on les différentes classes de protection contre la foudre ?</w:t>
      </w:r>
      <w:r w:rsidR="00101C38">
        <w:t xml:space="preserve"> </w:t>
      </w:r>
      <w:r w:rsidR="00101C38" w:rsidRPr="002D2B02">
        <w:rPr>
          <w:i/>
          <w:iCs/>
          <w:color w:val="C00000"/>
        </w:rPr>
        <w:t>(</w:t>
      </w:r>
      <w:r w:rsidR="00101C38">
        <w:rPr>
          <w:i/>
          <w:iCs/>
          <w:color w:val="C00000"/>
        </w:rPr>
        <w:t>F2</w:t>
      </w:r>
      <w:r w:rsidR="00632C02">
        <w:rPr>
          <w:i/>
          <w:iCs/>
          <w:color w:val="C00000"/>
        </w:rPr>
        <w:t>.6.3</w:t>
      </w:r>
      <w:r w:rsidR="00101C38" w:rsidRPr="002D2B02">
        <w:rPr>
          <w:i/>
          <w:iCs/>
          <w:color w:val="C00000"/>
        </w:rPr>
        <w:t>, p.</w:t>
      </w:r>
      <w:r w:rsidR="00632C02">
        <w:rPr>
          <w:i/>
          <w:iCs/>
          <w:color w:val="C00000"/>
        </w:rPr>
        <w:t>169</w:t>
      </w:r>
      <w:r w:rsidR="00101C38" w:rsidRPr="002D2B02">
        <w:rPr>
          <w:i/>
          <w:iCs/>
          <w:color w:val="C00000"/>
        </w:rPr>
        <w:t>)</w:t>
      </w:r>
    </w:p>
    <w:p w14:paraId="003911CD" w14:textId="64D1250F" w:rsidR="003C096B" w:rsidRPr="00D5139E" w:rsidRDefault="004E4D92" w:rsidP="003C096B">
      <w:pPr>
        <w:pStyle w:val="Paragraphedeliste"/>
        <w:rPr>
          <w:color w:val="FF0000"/>
        </w:rPr>
      </w:pPr>
      <w:r>
        <w:rPr>
          <w:color w:val="FF0000"/>
        </w:rPr>
        <w:t>SN</w:t>
      </w:r>
      <w:r w:rsidR="00101C38">
        <w:rPr>
          <w:color w:val="FF0000"/>
        </w:rPr>
        <w:t>R 464022</w:t>
      </w:r>
    </w:p>
    <w:p w14:paraId="286C9401" w14:textId="77777777" w:rsidR="009E4C65" w:rsidRDefault="009E4C65" w:rsidP="009E4C65">
      <w:pPr>
        <w:pStyle w:val="Paragraphedeliste"/>
        <w:rPr>
          <w:color w:val="FF0000"/>
        </w:rPr>
      </w:pPr>
    </w:p>
    <w:p w14:paraId="6876BC7C" w14:textId="46C90119" w:rsidR="004415BE" w:rsidRDefault="004415BE" w:rsidP="004415BE">
      <w:pPr>
        <w:pStyle w:val="Paragraphedeliste"/>
        <w:numPr>
          <w:ilvl w:val="0"/>
          <w:numId w:val="4"/>
        </w:numPr>
      </w:pPr>
      <w:r>
        <w:t xml:space="preserve">Expliquez la protection par séparation. </w:t>
      </w:r>
      <w:r w:rsidR="006B5220" w:rsidRPr="002D2B02">
        <w:rPr>
          <w:i/>
          <w:iCs/>
          <w:color w:val="C00000"/>
        </w:rPr>
        <w:t>(</w:t>
      </w:r>
      <w:r w:rsidR="006B5220">
        <w:rPr>
          <w:i/>
          <w:iCs/>
          <w:color w:val="C00000"/>
        </w:rPr>
        <w:t>N4.1.3</w:t>
      </w:r>
      <w:r w:rsidR="006B5220" w:rsidRPr="002D2B02">
        <w:rPr>
          <w:i/>
          <w:iCs/>
          <w:color w:val="C00000"/>
        </w:rPr>
        <w:t>, p.</w:t>
      </w:r>
      <w:r w:rsidR="006B5220">
        <w:rPr>
          <w:i/>
          <w:iCs/>
          <w:color w:val="C00000"/>
        </w:rPr>
        <w:t>260</w:t>
      </w:r>
      <w:r w:rsidR="006B5220" w:rsidRPr="002D2B02">
        <w:rPr>
          <w:i/>
          <w:iCs/>
          <w:color w:val="C00000"/>
        </w:rPr>
        <w:t>)</w:t>
      </w:r>
    </w:p>
    <w:p w14:paraId="2E29CC45" w14:textId="2CFF7976" w:rsidR="004415BE" w:rsidRDefault="004415BE" w:rsidP="004415BE">
      <w:pPr>
        <w:pStyle w:val="Paragraphedeliste"/>
        <w:ind w:left="502"/>
        <w:rPr>
          <w:color w:val="FF0000"/>
        </w:rPr>
      </w:pPr>
      <w:r w:rsidRPr="004415BE">
        <w:rPr>
          <w:color w:val="FF0000"/>
        </w:rPr>
        <w:t>La protection par séparation assure la protection de base grâce à l’enveloppe de l’appareil et la protection contre les défauts est assurée</w:t>
      </w:r>
      <w:r w:rsidR="00D828A8">
        <w:rPr>
          <w:color w:val="FF0000"/>
        </w:rPr>
        <w:t>s</w:t>
      </w:r>
      <w:r w:rsidRPr="004415BE">
        <w:rPr>
          <w:color w:val="FF0000"/>
        </w:rPr>
        <w:t xml:space="preserve"> par l’isolation électrique du circuit primaire et secondaire. </w:t>
      </w:r>
    </w:p>
    <w:p w14:paraId="5FE35D30" w14:textId="1D984F8B" w:rsidR="006B5220" w:rsidRPr="004415BE" w:rsidRDefault="006B5220" w:rsidP="004415BE">
      <w:pPr>
        <w:pStyle w:val="Paragraphedeliste"/>
        <w:ind w:left="502"/>
        <w:rPr>
          <w:color w:val="FF0000"/>
        </w:rPr>
      </w:pPr>
      <w:r>
        <w:rPr>
          <w:noProof/>
        </w:rPr>
        <w:drawing>
          <wp:inline distT="0" distB="0" distL="0" distR="0" wp14:anchorId="773039EB" wp14:editId="005FAECF">
            <wp:extent cx="1765679" cy="94169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8865" cy="948728"/>
                    </a:xfrm>
                    <a:prstGeom prst="rect">
                      <a:avLst/>
                    </a:prstGeom>
                  </pic:spPr>
                </pic:pic>
              </a:graphicData>
            </a:graphic>
          </wp:inline>
        </w:drawing>
      </w:r>
    </w:p>
    <w:p w14:paraId="554C9480" w14:textId="77777777" w:rsidR="00D828A8" w:rsidRPr="00D44549" w:rsidRDefault="00D828A8" w:rsidP="00D44549">
      <w:pPr>
        <w:pStyle w:val="Paragraphedeliste"/>
        <w:rPr>
          <w:color w:val="FF0000"/>
        </w:rPr>
      </w:pPr>
    </w:p>
    <w:p w14:paraId="75E9C2F8" w14:textId="405D36EE" w:rsidR="009E4C65" w:rsidRDefault="009E4C65" w:rsidP="009E4C65">
      <w:pPr>
        <w:pStyle w:val="Paragraphedeliste"/>
        <w:numPr>
          <w:ilvl w:val="0"/>
          <w:numId w:val="4"/>
        </w:numPr>
      </w:pPr>
      <w:r>
        <w:t>Que veut dire TBTS ?</w:t>
      </w:r>
      <w:r w:rsidR="00836762">
        <w:t xml:space="preserve"> </w:t>
      </w:r>
      <w:r w:rsidR="00466BD7" w:rsidRPr="002D2B02">
        <w:rPr>
          <w:i/>
          <w:iCs/>
          <w:color w:val="C00000"/>
        </w:rPr>
        <w:t>(</w:t>
      </w:r>
      <w:r w:rsidR="00466BD7">
        <w:rPr>
          <w:i/>
          <w:iCs/>
          <w:color w:val="C00000"/>
        </w:rPr>
        <w:t>N4.1.4</w:t>
      </w:r>
      <w:r w:rsidR="00466BD7" w:rsidRPr="002D2B02">
        <w:rPr>
          <w:i/>
          <w:iCs/>
          <w:color w:val="C00000"/>
        </w:rPr>
        <w:t>, p.</w:t>
      </w:r>
      <w:r w:rsidR="00466BD7">
        <w:rPr>
          <w:i/>
          <w:iCs/>
          <w:color w:val="C00000"/>
        </w:rPr>
        <w:t>261</w:t>
      </w:r>
      <w:r w:rsidR="00466BD7" w:rsidRPr="002D2B02">
        <w:rPr>
          <w:i/>
          <w:iCs/>
          <w:color w:val="C00000"/>
        </w:rPr>
        <w:t>)</w:t>
      </w:r>
    </w:p>
    <w:p w14:paraId="23E9A772" w14:textId="77777777" w:rsidR="009E4C65" w:rsidRDefault="009E4C65" w:rsidP="009E4C65">
      <w:pPr>
        <w:pStyle w:val="Paragraphedeliste"/>
        <w:rPr>
          <w:color w:val="FF0000"/>
        </w:rPr>
      </w:pPr>
      <w:r w:rsidRPr="00786163">
        <w:rPr>
          <w:color w:val="FF0000"/>
        </w:rPr>
        <w:t>Très basse tension de sécurité</w:t>
      </w:r>
    </w:p>
    <w:p w14:paraId="55C983EC" w14:textId="77777777" w:rsidR="00D828A8" w:rsidRPr="00786163" w:rsidRDefault="00D828A8" w:rsidP="009E4C65">
      <w:pPr>
        <w:pStyle w:val="Paragraphedeliste"/>
        <w:rPr>
          <w:color w:val="FF0000"/>
        </w:rPr>
      </w:pPr>
    </w:p>
    <w:p w14:paraId="2ED6E7D3" w14:textId="261CC552" w:rsidR="009E4C65" w:rsidRDefault="009E4C65" w:rsidP="009E4C65">
      <w:pPr>
        <w:pStyle w:val="Paragraphedeliste"/>
        <w:numPr>
          <w:ilvl w:val="0"/>
          <w:numId w:val="4"/>
        </w:numPr>
      </w:pPr>
      <w:r>
        <w:t xml:space="preserve">Lorsque nous sommes en TBTS, à quoi </w:t>
      </w:r>
      <w:r w:rsidR="009F23E5">
        <w:t>devons-nous</w:t>
      </w:r>
      <w:r>
        <w:t xml:space="preserve"> faire attention au niveau de la mise à terre ?</w:t>
      </w:r>
      <w:r w:rsidR="00BC2958">
        <w:t xml:space="preserve"> </w:t>
      </w:r>
      <w:r w:rsidR="00BC2958" w:rsidRPr="002D2B02">
        <w:rPr>
          <w:i/>
          <w:iCs/>
          <w:color w:val="C00000"/>
        </w:rPr>
        <w:t>(</w:t>
      </w:r>
      <w:r w:rsidR="00BC2958">
        <w:rPr>
          <w:i/>
          <w:iCs/>
          <w:color w:val="C00000"/>
        </w:rPr>
        <w:t>N4.1.4</w:t>
      </w:r>
      <w:r w:rsidR="000347DF">
        <w:rPr>
          <w:i/>
          <w:iCs/>
          <w:color w:val="C00000"/>
        </w:rPr>
        <w:t>.4</w:t>
      </w:r>
      <w:r w:rsidR="00BC2958" w:rsidRPr="002D2B02">
        <w:rPr>
          <w:i/>
          <w:iCs/>
          <w:color w:val="C00000"/>
        </w:rPr>
        <w:t>, p.</w:t>
      </w:r>
      <w:r w:rsidR="00BC2958">
        <w:rPr>
          <w:i/>
          <w:iCs/>
          <w:color w:val="C00000"/>
        </w:rPr>
        <w:t>26</w:t>
      </w:r>
      <w:r w:rsidR="000347DF">
        <w:rPr>
          <w:i/>
          <w:iCs/>
          <w:color w:val="C00000"/>
        </w:rPr>
        <w:t>2</w:t>
      </w:r>
      <w:r w:rsidR="00BC2958" w:rsidRPr="002D2B02">
        <w:rPr>
          <w:i/>
          <w:iCs/>
          <w:color w:val="C00000"/>
        </w:rPr>
        <w:t>)</w:t>
      </w:r>
    </w:p>
    <w:p w14:paraId="24F1ADCB" w14:textId="0EB479E6" w:rsidR="006B0B61" w:rsidRPr="006B5220" w:rsidRDefault="009E4C65" w:rsidP="006B5220">
      <w:pPr>
        <w:pStyle w:val="Paragraphedeliste"/>
        <w:rPr>
          <w:color w:val="FF0000"/>
        </w:rPr>
      </w:pPr>
      <w:r w:rsidRPr="00786163">
        <w:rPr>
          <w:color w:val="FF0000"/>
        </w:rPr>
        <w:t>Ne pas raccorder le conducteur de protection</w:t>
      </w:r>
    </w:p>
    <w:p w14:paraId="5C5DAA72" w14:textId="77777777" w:rsidR="00D828A8" w:rsidRDefault="00D828A8" w:rsidP="009E4C65">
      <w:pPr>
        <w:pStyle w:val="Paragraphedeliste"/>
        <w:rPr>
          <w:color w:val="FF0000"/>
        </w:rPr>
      </w:pPr>
    </w:p>
    <w:p w14:paraId="1060B0CF" w14:textId="708A2933" w:rsidR="004415BE" w:rsidRDefault="004415BE" w:rsidP="00D828A8">
      <w:pPr>
        <w:pStyle w:val="Paragraphedeliste"/>
        <w:numPr>
          <w:ilvl w:val="0"/>
          <w:numId w:val="4"/>
        </w:numPr>
      </w:pPr>
      <w:r>
        <w:t xml:space="preserve">Citez trois moyens pour assurer la protection en cas de défaut. </w:t>
      </w:r>
      <w:r w:rsidR="00382821" w:rsidRPr="002D2B02">
        <w:rPr>
          <w:i/>
          <w:iCs/>
          <w:color w:val="C00000"/>
        </w:rPr>
        <w:t>(</w:t>
      </w:r>
      <w:r w:rsidR="00382821">
        <w:rPr>
          <w:i/>
          <w:iCs/>
          <w:color w:val="C00000"/>
        </w:rPr>
        <w:t>N4.1.0 Figure 1</w:t>
      </w:r>
      <w:r w:rsidR="00382821" w:rsidRPr="002D2B02">
        <w:rPr>
          <w:i/>
          <w:iCs/>
          <w:color w:val="C00000"/>
        </w:rPr>
        <w:t>, p.</w:t>
      </w:r>
      <w:r w:rsidR="00382821">
        <w:rPr>
          <w:i/>
          <w:iCs/>
          <w:color w:val="C00000"/>
        </w:rPr>
        <w:t>247</w:t>
      </w:r>
      <w:r w:rsidR="00382821" w:rsidRPr="002D2B02">
        <w:rPr>
          <w:i/>
          <w:iCs/>
          <w:color w:val="C00000"/>
        </w:rPr>
        <w:t>)</w:t>
      </w:r>
      <w:r>
        <w:t xml:space="preserve">   </w:t>
      </w:r>
    </w:p>
    <w:p w14:paraId="686B9D0F" w14:textId="77777777" w:rsidR="004415BE" w:rsidRPr="00786163" w:rsidRDefault="004415BE" w:rsidP="004415BE">
      <w:pPr>
        <w:pStyle w:val="Paragraphedeliste"/>
        <w:rPr>
          <w:color w:val="FF0000"/>
        </w:rPr>
      </w:pPr>
      <w:r w:rsidRPr="00786163">
        <w:rPr>
          <w:color w:val="FF0000"/>
        </w:rPr>
        <w:t>– coupure automatique</w:t>
      </w:r>
    </w:p>
    <w:p w14:paraId="03753A92" w14:textId="77777777" w:rsidR="004415BE" w:rsidRPr="00786163" w:rsidRDefault="004415BE" w:rsidP="004415BE">
      <w:pPr>
        <w:pStyle w:val="Paragraphedeliste"/>
        <w:rPr>
          <w:color w:val="FF0000"/>
        </w:rPr>
      </w:pPr>
      <w:r w:rsidRPr="00786163">
        <w:rPr>
          <w:color w:val="FF0000"/>
        </w:rPr>
        <w:t>– liaison équipotentielle</w:t>
      </w:r>
    </w:p>
    <w:p w14:paraId="435498A7" w14:textId="099D2E9E" w:rsidR="004415BE" w:rsidRPr="00786163" w:rsidRDefault="004415BE" w:rsidP="004415BE">
      <w:pPr>
        <w:pStyle w:val="Paragraphedeliste"/>
        <w:rPr>
          <w:color w:val="FF0000"/>
        </w:rPr>
      </w:pPr>
      <w:r w:rsidRPr="00786163">
        <w:rPr>
          <w:color w:val="FF0000"/>
        </w:rPr>
        <w:t>– classe de protection II</w:t>
      </w:r>
      <w:r w:rsidR="006654B8">
        <w:rPr>
          <w:color w:val="FF0000"/>
        </w:rPr>
        <w:t xml:space="preserve"> (surisolation)</w:t>
      </w:r>
    </w:p>
    <w:p w14:paraId="1F711F8D" w14:textId="77777777" w:rsidR="004415BE" w:rsidRPr="00786163" w:rsidRDefault="004415BE" w:rsidP="004415BE">
      <w:pPr>
        <w:pStyle w:val="Paragraphedeliste"/>
        <w:rPr>
          <w:color w:val="FF0000"/>
        </w:rPr>
      </w:pPr>
      <w:r w:rsidRPr="00786163">
        <w:rPr>
          <w:color w:val="FF0000"/>
        </w:rPr>
        <w:t>– emplacement non conducteur</w:t>
      </w:r>
    </w:p>
    <w:p w14:paraId="51D438BE" w14:textId="68C44BEB" w:rsidR="004415BE" w:rsidRPr="00786163" w:rsidRDefault="004415BE" w:rsidP="004415BE">
      <w:pPr>
        <w:pStyle w:val="Paragraphedeliste"/>
        <w:rPr>
          <w:color w:val="FF0000"/>
        </w:rPr>
      </w:pPr>
      <w:r w:rsidRPr="00786163">
        <w:rPr>
          <w:color w:val="FF0000"/>
        </w:rPr>
        <w:t>– Par séparation</w:t>
      </w:r>
      <w:r w:rsidR="006654B8">
        <w:rPr>
          <w:color w:val="FF0000"/>
        </w:rPr>
        <w:t xml:space="preserve"> (Transfo)</w:t>
      </w:r>
    </w:p>
    <w:p w14:paraId="5591A6AA" w14:textId="77777777" w:rsidR="004415BE" w:rsidRDefault="004415BE" w:rsidP="004415BE">
      <w:pPr>
        <w:pStyle w:val="Paragraphedeliste"/>
        <w:rPr>
          <w:color w:val="FF0000"/>
        </w:rPr>
      </w:pPr>
      <w:r w:rsidRPr="00786163">
        <w:rPr>
          <w:color w:val="FF0000"/>
        </w:rPr>
        <w:t xml:space="preserve">– TBTS </w:t>
      </w:r>
    </w:p>
    <w:p w14:paraId="4FB3B933" w14:textId="77777777" w:rsidR="00D828A8" w:rsidRPr="00786163" w:rsidRDefault="00D828A8" w:rsidP="004415BE">
      <w:pPr>
        <w:pStyle w:val="Paragraphedeliste"/>
        <w:rPr>
          <w:color w:val="FF0000"/>
        </w:rPr>
      </w:pPr>
    </w:p>
    <w:p w14:paraId="3CD4B384" w14:textId="282BC577" w:rsidR="003C096B" w:rsidRPr="00ED7BFE" w:rsidRDefault="003C096B" w:rsidP="003C096B">
      <w:pPr>
        <w:pStyle w:val="Paragraphedeliste"/>
        <w:numPr>
          <w:ilvl w:val="0"/>
          <w:numId w:val="4"/>
        </w:numPr>
        <w:rPr>
          <w:color w:val="000000" w:themeColor="text1"/>
        </w:rPr>
      </w:pPr>
      <w:r>
        <w:rPr>
          <w:color w:val="000000" w:themeColor="text1"/>
        </w:rPr>
        <w:t>De quoi se compose une protection intérieure de protection contre la foudre ?</w:t>
      </w:r>
      <w:r w:rsidR="00F93F82">
        <w:rPr>
          <w:color w:val="000000" w:themeColor="text1"/>
        </w:rPr>
        <w:t xml:space="preserve"> </w:t>
      </w:r>
      <w:r w:rsidR="00F93F82" w:rsidRPr="002D2B02">
        <w:rPr>
          <w:i/>
          <w:iCs/>
          <w:color w:val="C00000"/>
        </w:rPr>
        <w:t xml:space="preserve">(F2.6, p.168) </w:t>
      </w:r>
    </w:p>
    <w:p w14:paraId="32433A27" w14:textId="77777777" w:rsidR="00ED7BFE" w:rsidRDefault="00ED7BFE" w:rsidP="00E41F2D">
      <w:pPr>
        <w:pStyle w:val="Paragraphedeliste"/>
        <w:ind w:left="502"/>
        <w:rPr>
          <w:color w:val="000000" w:themeColor="text1"/>
        </w:rPr>
      </w:pPr>
    </w:p>
    <w:p w14:paraId="46F7AE90" w14:textId="5AA85F1B" w:rsidR="003C096B" w:rsidRPr="003C096B" w:rsidRDefault="003C096B" w:rsidP="003C096B">
      <w:pPr>
        <w:pStyle w:val="Paragraphedeliste"/>
        <w:rPr>
          <w:color w:val="FF0000"/>
        </w:rPr>
      </w:pPr>
      <w:r w:rsidRPr="003C096B">
        <w:rPr>
          <w:color w:val="FF0000"/>
        </w:rPr>
        <w:t>De</w:t>
      </w:r>
      <w:r w:rsidR="00D828A8">
        <w:rPr>
          <w:color w:val="FF0000"/>
        </w:rPr>
        <w:t>s</w:t>
      </w:r>
      <w:r w:rsidRPr="003C096B">
        <w:rPr>
          <w:color w:val="FF0000"/>
        </w:rPr>
        <w:t xml:space="preserve"> liaison</w:t>
      </w:r>
      <w:r w:rsidR="00D828A8">
        <w:rPr>
          <w:color w:val="FF0000"/>
        </w:rPr>
        <w:t>s</w:t>
      </w:r>
      <w:r w:rsidRPr="003C096B">
        <w:rPr>
          <w:color w:val="FF0000"/>
        </w:rPr>
        <w:t xml:space="preserve"> équipotentielle</w:t>
      </w:r>
      <w:r w:rsidR="00D828A8">
        <w:rPr>
          <w:color w:val="FF0000"/>
        </w:rPr>
        <w:t>s</w:t>
      </w:r>
      <w:r w:rsidRPr="003C096B">
        <w:rPr>
          <w:color w:val="FF0000"/>
        </w:rPr>
        <w:t xml:space="preserve"> et de parafoudre</w:t>
      </w:r>
      <w:r w:rsidR="00F65539">
        <w:rPr>
          <w:color w:val="FF0000"/>
        </w:rPr>
        <w:t>, parasurtension</w:t>
      </w:r>
    </w:p>
    <w:p w14:paraId="26F09B76" w14:textId="77777777" w:rsidR="004415BE" w:rsidRPr="00786163" w:rsidRDefault="004415BE" w:rsidP="009E4C65">
      <w:pPr>
        <w:pStyle w:val="Paragraphedeliste"/>
        <w:rPr>
          <w:color w:val="FF0000"/>
        </w:rPr>
      </w:pPr>
    </w:p>
    <w:p w14:paraId="7788CCD7" w14:textId="00164333" w:rsidR="00D44549" w:rsidRDefault="00D44549" w:rsidP="00D44549">
      <w:pPr>
        <w:pStyle w:val="Paragraphedeliste"/>
        <w:numPr>
          <w:ilvl w:val="0"/>
          <w:numId w:val="4"/>
        </w:numPr>
      </w:pPr>
      <w:r>
        <w:t>Que veut dire TBTP ?</w:t>
      </w:r>
      <w:r w:rsidR="00720560">
        <w:t xml:space="preserve"> </w:t>
      </w:r>
      <w:r w:rsidR="00720560" w:rsidRPr="002D2B02">
        <w:rPr>
          <w:i/>
          <w:iCs/>
          <w:color w:val="C00000"/>
        </w:rPr>
        <w:t>(</w:t>
      </w:r>
      <w:r w:rsidR="00720560">
        <w:rPr>
          <w:i/>
          <w:iCs/>
          <w:color w:val="C00000"/>
        </w:rPr>
        <w:t>N4.1.4</w:t>
      </w:r>
      <w:r w:rsidR="00720560" w:rsidRPr="002D2B02">
        <w:rPr>
          <w:i/>
          <w:iCs/>
          <w:color w:val="C00000"/>
        </w:rPr>
        <w:t>, p.</w:t>
      </w:r>
      <w:r w:rsidR="00720560">
        <w:rPr>
          <w:i/>
          <w:iCs/>
          <w:color w:val="C00000"/>
        </w:rPr>
        <w:t>261</w:t>
      </w:r>
      <w:r w:rsidR="00720560" w:rsidRPr="002D2B02">
        <w:rPr>
          <w:i/>
          <w:iCs/>
          <w:color w:val="C00000"/>
        </w:rPr>
        <w:t>)</w:t>
      </w:r>
    </w:p>
    <w:p w14:paraId="56273F2D" w14:textId="50A7A847" w:rsidR="00D44549" w:rsidRDefault="00D44549" w:rsidP="00D44549">
      <w:pPr>
        <w:pStyle w:val="Paragraphedeliste"/>
        <w:rPr>
          <w:color w:val="FF0000"/>
        </w:rPr>
      </w:pPr>
      <w:r w:rsidRPr="00D44549">
        <w:rPr>
          <w:color w:val="FF0000"/>
        </w:rPr>
        <w:t>T</w:t>
      </w:r>
      <w:r w:rsidR="00D828A8">
        <w:rPr>
          <w:color w:val="FF0000"/>
        </w:rPr>
        <w:t>rès basse tension de p</w:t>
      </w:r>
      <w:r w:rsidR="00F65539">
        <w:rPr>
          <w:color w:val="FF0000"/>
        </w:rPr>
        <w:t>rotection</w:t>
      </w:r>
    </w:p>
    <w:p w14:paraId="3AAF90EB" w14:textId="77777777" w:rsidR="00D828A8" w:rsidRPr="00D44549" w:rsidRDefault="00D828A8" w:rsidP="00D44549">
      <w:pPr>
        <w:pStyle w:val="Paragraphedeliste"/>
        <w:rPr>
          <w:color w:val="FF0000"/>
        </w:rPr>
      </w:pPr>
    </w:p>
    <w:p w14:paraId="7C574C9A" w14:textId="2F194ACC" w:rsidR="009E4C65" w:rsidRDefault="009E4C65" w:rsidP="00D44549">
      <w:pPr>
        <w:pStyle w:val="Paragraphedeliste"/>
        <w:numPr>
          <w:ilvl w:val="0"/>
          <w:numId w:val="4"/>
        </w:numPr>
      </w:pPr>
      <w:r>
        <w:t>Quelles sont les deux mesures de protection obligatoire</w:t>
      </w:r>
      <w:r w:rsidR="00D828A8">
        <w:t>s</w:t>
      </w:r>
      <w:r>
        <w:t> ?</w:t>
      </w:r>
      <w:r w:rsidR="00673E9C">
        <w:t xml:space="preserve"> </w:t>
      </w:r>
      <w:r w:rsidR="00673E9C" w:rsidRPr="002D2B02">
        <w:rPr>
          <w:i/>
          <w:iCs/>
          <w:color w:val="C00000"/>
        </w:rPr>
        <w:t>(</w:t>
      </w:r>
      <w:r w:rsidR="00673E9C">
        <w:rPr>
          <w:i/>
          <w:iCs/>
          <w:color w:val="C00000"/>
        </w:rPr>
        <w:t>N4.1.0</w:t>
      </w:r>
      <w:r w:rsidR="00FD6F4B">
        <w:rPr>
          <w:i/>
          <w:iCs/>
          <w:color w:val="C00000"/>
        </w:rPr>
        <w:t>.3.2</w:t>
      </w:r>
      <w:r w:rsidR="00673E9C" w:rsidRPr="002D2B02">
        <w:rPr>
          <w:i/>
          <w:iCs/>
          <w:color w:val="C00000"/>
        </w:rPr>
        <w:t>, p.</w:t>
      </w:r>
      <w:r w:rsidR="00673E9C">
        <w:rPr>
          <w:i/>
          <w:iCs/>
          <w:color w:val="C00000"/>
        </w:rPr>
        <w:t>24</w:t>
      </w:r>
      <w:r w:rsidR="00FD6F4B">
        <w:rPr>
          <w:i/>
          <w:iCs/>
          <w:color w:val="C00000"/>
        </w:rPr>
        <w:t>6</w:t>
      </w:r>
      <w:r w:rsidR="00673E9C" w:rsidRPr="002D2B02">
        <w:rPr>
          <w:i/>
          <w:iCs/>
          <w:color w:val="C00000"/>
        </w:rPr>
        <w:t>)</w:t>
      </w:r>
      <w:r w:rsidR="00673E9C">
        <w:t xml:space="preserve">   </w:t>
      </w:r>
    </w:p>
    <w:p w14:paraId="3C22A9DB" w14:textId="77777777" w:rsidR="009E4C65" w:rsidRDefault="009E4C65" w:rsidP="009E4C65">
      <w:pPr>
        <w:pStyle w:val="Paragraphedeliste"/>
        <w:rPr>
          <w:color w:val="FF0000"/>
        </w:rPr>
      </w:pPr>
      <w:r w:rsidRPr="00786163">
        <w:rPr>
          <w:color w:val="FF0000"/>
        </w:rPr>
        <w:t>Protection principale (contact direct) et protection de défaut (contact indirect)</w:t>
      </w:r>
    </w:p>
    <w:p w14:paraId="18DAFE6B" w14:textId="77777777" w:rsidR="00D828A8" w:rsidRDefault="00D828A8" w:rsidP="009E4C65">
      <w:pPr>
        <w:pStyle w:val="Paragraphedeliste"/>
      </w:pPr>
    </w:p>
    <w:p w14:paraId="245F09C4" w14:textId="1BA320AD" w:rsidR="009E4C65" w:rsidRDefault="009E4C65" w:rsidP="009E4C65">
      <w:pPr>
        <w:pStyle w:val="Paragraphedeliste"/>
        <w:numPr>
          <w:ilvl w:val="0"/>
          <w:numId w:val="4"/>
        </w:numPr>
      </w:pPr>
      <w:r>
        <w:t>Expliquez ce qu’est la protection par coupure automatique.</w:t>
      </w:r>
      <w:r w:rsidR="00790077">
        <w:t xml:space="preserve"> </w:t>
      </w:r>
      <w:r w:rsidR="00790077" w:rsidRPr="002D2B02">
        <w:rPr>
          <w:i/>
          <w:iCs/>
          <w:color w:val="C00000"/>
        </w:rPr>
        <w:t>(</w:t>
      </w:r>
      <w:r w:rsidR="00790077">
        <w:rPr>
          <w:i/>
          <w:iCs/>
          <w:color w:val="C00000"/>
        </w:rPr>
        <w:t>N4.1.1.1</w:t>
      </w:r>
      <w:r w:rsidR="00790077" w:rsidRPr="002D2B02">
        <w:rPr>
          <w:i/>
          <w:iCs/>
          <w:color w:val="C00000"/>
        </w:rPr>
        <w:t>, p.</w:t>
      </w:r>
      <w:r w:rsidR="00790077">
        <w:rPr>
          <w:i/>
          <w:iCs/>
          <w:color w:val="C00000"/>
        </w:rPr>
        <w:t>2</w:t>
      </w:r>
      <w:r w:rsidR="00012AA4">
        <w:rPr>
          <w:i/>
          <w:iCs/>
          <w:color w:val="C00000"/>
        </w:rPr>
        <w:t>50</w:t>
      </w:r>
      <w:r w:rsidR="00790077" w:rsidRPr="002D2B02">
        <w:rPr>
          <w:i/>
          <w:iCs/>
          <w:color w:val="C00000"/>
        </w:rPr>
        <w:t>)</w:t>
      </w:r>
      <w:r w:rsidR="00790077">
        <w:t xml:space="preserve">   </w:t>
      </w:r>
    </w:p>
    <w:p w14:paraId="6D067533" w14:textId="77777777" w:rsidR="009E4C65" w:rsidRDefault="009E4C65" w:rsidP="009E4C65">
      <w:pPr>
        <w:pStyle w:val="Paragraphedeliste"/>
        <w:rPr>
          <w:color w:val="FF0000"/>
        </w:rPr>
      </w:pPr>
      <w:r w:rsidRPr="00786163">
        <w:rPr>
          <w:color w:val="FF0000"/>
        </w:rPr>
        <w:t xml:space="preserve">Protection qui assure la protection principale et </w:t>
      </w:r>
      <w:r w:rsidR="00D828A8">
        <w:rPr>
          <w:color w:val="FF0000"/>
        </w:rPr>
        <w:t xml:space="preserve">la </w:t>
      </w:r>
      <w:r w:rsidRPr="00786163">
        <w:rPr>
          <w:color w:val="FF0000"/>
        </w:rPr>
        <w:t>protection contre les défauts en limitant le temps de déclenchement.</w:t>
      </w:r>
    </w:p>
    <w:p w14:paraId="2BCB0CEE" w14:textId="77777777" w:rsidR="00D828A8" w:rsidRDefault="00D828A8" w:rsidP="009E4C65">
      <w:pPr>
        <w:pStyle w:val="Paragraphedeliste"/>
        <w:rPr>
          <w:color w:val="FF0000"/>
        </w:rPr>
      </w:pPr>
    </w:p>
    <w:p w14:paraId="27BBD36A" w14:textId="3148F279" w:rsidR="003C096B" w:rsidRDefault="003C096B" w:rsidP="003C096B">
      <w:pPr>
        <w:pStyle w:val="Paragraphedeliste"/>
        <w:numPr>
          <w:ilvl w:val="0"/>
          <w:numId w:val="4"/>
        </w:numPr>
      </w:pPr>
      <w:r>
        <w:t>Quelles sont les trois classes de protection contre la foudre ?</w:t>
      </w:r>
      <w:r w:rsidR="00EA45E6">
        <w:t xml:space="preserve"> </w:t>
      </w:r>
      <w:r w:rsidR="00EA45E6" w:rsidRPr="002D2B02">
        <w:rPr>
          <w:i/>
          <w:iCs/>
          <w:color w:val="C00000"/>
        </w:rPr>
        <w:t>(F2.6, p.168)</w:t>
      </w:r>
    </w:p>
    <w:p w14:paraId="6BAA51E3" w14:textId="77777777" w:rsidR="003C096B" w:rsidRPr="00D5139E" w:rsidRDefault="003C096B" w:rsidP="003C096B">
      <w:pPr>
        <w:pStyle w:val="Paragraphedeliste"/>
        <w:rPr>
          <w:color w:val="FF0000"/>
        </w:rPr>
      </w:pPr>
      <w:r w:rsidRPr="00D5139E">
        <w:rPr>
          <w:color w:val="FF0000"/>
        </w:rPr>
        <w:t xml:space="preserve">I   </w:t>
      </w:r>
      <w:r w:rsidR="00D828A8">
        <w:rPr>
          <w:color w:val="FF0000"/>
        </w:rPr>
        <w:t xml:space="preserve">    </w:t>
      </w:r>
      <w:r w:rsidRPr="00D5139E">
        <w:rPr>
          <w:color w:val="FF0000"/>
        </w:rPr>
        <w:t xml:space="preserve">exigences très élevées </w:t>
      </w:r>
    </w:p>
    <w:p w14:paraId="00145D24" w14:textId="77777777" w:rsidR="003C096B" w:rsidRPr="00D5139E" w:rsidRDefault="003C096B" w:rsidP="003C096B">
      <w:pPr>
        <w:pStyle w:val="Paragraphedeliste"/>
        <w:rPr>
          <w:color w:val="FF0000"/>
        </w:rPr>
      </w:pPr>
      <w:r w:rsidRPr="00D5139E">
        <w:rPr>
          <w:color w:val="FF0000"/>
        </w:rPr>
        <w:t xml:space="preserve">II      exigences élevées </w:t>
      </w:r>
    </w:p>
    <w:p w14:paraId="2845E24E" w14:textId="77777777" w:rsidR="003C096B" w:rsidRPr="00D5139E" w:rsidRDefault="003C096B" w:rsidP="003C096B">
      <w:pPr>
        <w:pStyle w:val="Paragraphedeliste"/>
        <w:rPr>
          <w:color w:val="FF0000"/>
        </w:rPr>
      </w:pPr>
      <w:r w:rsidRPr="00D5139E">
        <w:rPr>
          <w:color w:val="FF0000"/>
        </w:rPr>
        <w:t>III     exigences normale</w:t>
      </w:r>
      <w:r w:rsidR="00D828A8">
        <w:rPr>
          <w:color w:val="FF0000"/>
        </w:rPr>
        <w:t>s</w:t>
      </w:r>
    </w:p>
    <w:p w14:paraId="1C0794F8" w14:textId="77777777" w:rsidR="003C096B" w:rsidRPr="00786163" w:rsidRDefault="003C096B" w:rsidP="009E4C65">
      <w:pPr>
        <w:pStyle w:val="Paragraphedeliste"/>
        <w:rPr>
          <w:color w:val="FF0000"/>
        </w:rPr>
      </w:pPr>
    </w:p>
    <w:p w14:paraId="022B004B" w14:textId="77777777" w:rsidR="0039643A" w:rsidRDefault="0039643A" w:rsidP="009E4C65">
      <w:pPr>
        <w:pStyle w:val="Paragraphedeliste"/>
        <w:rPr>
          <w:color w:val="FF0000"/>
        </w:rPr>
      </w:pPr>
    </w:p>
    <w:p w14:paraId="0075AF83" w14:textId="0D5E99FB" w:rsidR="004415BE" w:rsidRDefault="004415BE" w:rsidP="004415BE">
      <w:pPr>
        <w:pStyle w:val="Paragraphedeliste"/>
        <w:numPr>
          <w:ilvl w:val="0"/>
          <w:numId w:val="4"/>
        </w:numPr>
      </w:pPr>
      <w:r>
        <w:t>Que veut dire IP2XC ?</w:t>
      </w:r>
      <w:r w:rsidR="00F32E17">
        <w:t xml:space="preserve"> </w:t>
      </w:r>
      <w:r w:rsidR="00F32E17" w:rsidRPr="002D2B02">
        <w:rPr>
          <w:i/>
          <w:iCs/>
          <w:color w:val="C00000"/>
        </w:rPr>
        <w:t>(F2.</w:t>
      </w:r>
      <w:r w:rsidR="00F32E17">
        <w:rPr>
          <w:i/>
          <w:iCs/>
          <w:color w:val="C00000"/>
        </w:rPr>
        <w:t>7</w:t>
      </w:r>
      <w:r w:rsidR="00F32E17" w:rsidRPr="002D2B02">
        <w:rPr>
          <w:i/>
          <w:iCs/>
          <w:color w:val="C00000"/>
        </w:rPr>
        <w:t>, p.1</w:t>
      </w:r>
      <w:r w:rsidR="00F32E17">
        <w:rPr>
          <w:i/>
          <w:iCs/>
          <w:color w:val="C00000"/>
        </w:rPr>
        <w:t>77</w:t>
      </w:r>
      <w:r w:rsidR="00F32E17" w:rsidRPr="002D2B02">
        <w:rPr>
          <w:i/>
          <w:iCs/>
          <w:color w:val="C00000"/>
        </w:rPr>
        <w:t>)</w:t>
      </w:r>
    </w:p>
    <w:p w14:paraId="3DDAEDB0" w14:textId="77777777" w:rsidR="004415BE" w:rsidRPr="00786163" w:rsidRDefault="004415BE" w:rsidP="004415BE">
      <w:pPr>
        <w:pStyle w:val="Paragraphedeliste"/>
        <w:rPr>
          <w:color w:val="FF0000"/>
        </w:rPr>
      </w:pPr>
      <w:r w:rsidRPr="00786163">
        <w:rPr>
          <w:color w:val="FF0000"/>
        </w:rPr>
        <w:t>2X = ouverture de 12mm</w:t>
      </w:r>
    </w:p>
    <w:p w14:paraId="12DD3C27" w14:textId="790B300E" w:rsidR="004415BE" w:rsidRPr="00786163" w:rsidRDefault="006B0B61" w:rsidP="004415BE">
      <w:pPr>
        <w:pStyle w:val="Paragraphedeliste"/>
        <w:rPr>
          <w:color w:val="FF0000"/>
        </w:rPr>
      </w:pPr>
      <w:r>
        <w:rPr>
          <w:color w:val="FF0000"/>
        </w:rPr>
        <w:t xml:space="preserve">C </w:t>
      </w:r>
      <w:r w:rsidR="004415BE" w:rsidRPr="00786163">
        <w:rPr>
          <w:color w:val="FF0000"/>
        </w:rPr>
        <w:t xml:space="preserve">= </w:t>
      </w:r>
      <w:r w:rsidR="00FD1B4B">
        <w:rPr>
          <w:color w:val="FF0000"/>
        </w:rPr>
        <w:t>Outil</w:t>
      </w:r>
      <w:r w:rsidR="00F32E17">
        <w:rPr>
          <w:color w:val="FF0000"/>
        </w:rPr>
        <w:t xml:space="preserve"> / </w:t>
      </w:r>
      <w:r w:rsidR="004415BE">
        <w:rPr>
          <w:color w:val="FF0000"/>
        </w:rPr>
        <w:t>tournevis 2,5mm d’ouverture et 100mm de long</w:t>
      </w:r>
    </w:p>
    <w:p w14:paraId="4C59607C" w14:textId="77777777" w:rsidR="004415BE" w:rsidRPr="00786163" w:rsidRDefault="004415BE" w:rsidP="009E4C65">
      <w:pPr>
        <w:pStyle w:val="Paragraphedeliste"/>
        <w:rPr>
          <w:color w:val="FF0000"/>
        </w:rPr>
      </w:pPr>
    </w:p>
    <w:p w14:paraId="1BD7575B" w14:textId="12EE956A" w:rsidR="009E4C65" w:rsidRDefault="009E4C65" w:rsidP="009E4C65">
      <w:pPr>
        <w:pStyle w:val="Paragraphedeliste"/>
        <w:numPr>
          <w:ilvl w:val="0"/>
          <w:numId w:val="4"/>
        </w:numPr>
      </w:pPr>
      <w:r>
        <w:t>Quelle est la différence entre une liaison équipotentielle principale et fonctionnelle </w:t>
      </w:r>
      <w:r w:rsidRPr="00B1644F">
        <w:rPr>
          <w:highlight w:val="yellow"/>
        </w:rPr>
        <w:t>?</w:t>
      </w:r>
      <w:r w:rsidR="002D51AB" w:rsidRPr="00B1644F">
        <w:rPr>
          <w:highlight w:val="yellow"/>
        </w:rPr>
        <w:t xml:space="preserve"> </w:t>
      </w:r>
      <w:r w:rsidR="002D51AB" w:rsidRPr="00B1644F">
        <w:rPr>
          <w:i/>
          <w:iCs/>
          <w:color w:val="C00000"/>
          <w:highlight w:val="yellow"/>
        </w:rPr>
        <w:t>(</w:t>
      </w:r>
      <w:r w:rsidR="0046298D" w:rsidRPr="00B1644F">
        <w:rPr>
          <w:i/>
          <w:iCs/>
          <w:color w:val="C00000"/>
          <w:highlight w:val="yellow"/>
        </w:rPr>
        <w:t>F2.2.7.1</w:t>
      </w:r>
      <w:r w:rsidR="002D51AB" w:rsidRPr="00B1644F">
        <w:rPr>
          <w:i/>
          <w:iCs/>
          <w:color w:val="C00000"/>
          <w:highlight w:val="yellow"/>
        </w:rPr>
        <w:t>, p.</w:t>
      </w:r>
      <w:r w:rsidR="003566C5" w:rsidRPr="00B1644F">
        <w:rPr>
          <w:i/>
          <w:iCs/>
          <w:color w:val="C00000"/>
          <w:highlight w:val="yellow"/>
        </w:rPr>
        <w:t>149</w:t>
      </w:r>
      <w:r w:rsidR="002D51AB" w:rsidRPr="00B1644F">
        <w:rPr>
          <w:i/>
          <w:iCs/>
          <w:color w:val="C00000"/>
          <w:highlight w:val="yellow"/>
        </w:rPr>
        <w:t>)</w:t>
      </w:r>
      <w:r w:rsidR="00655E5B">
        <w:t xml:space="preserve"> </w:t>
      </w:r>
    </w:p>
    <w:p w14:paraId="2F3EFD86" w14:textId="085572FE" w:rsidR="009E4C65" w:rsidRDefault="009E4C65" w:rsidP="009E4C65">
      <w:pPr>
        <w:pStyle w:val="Paragraphedeliste"/>
        <w:rPr>
          <w:color w:val="FF0000"/>
        </w:rPr>
      </w:pPr>
      <w:r w:rsidRPr="00786163">
        <w:rPr>
          <w:color w:val="FF0000"/>
        </w:rPr>
        <w:t>Liaison équipotentielle principale est pour assurer la sécurité et la fonctionnelle est pour assurer le fonctionnement de l’installation avant la sécurité (CEM). La fonctionnelle ne doit pas être jaune-vert</w:t>
      </w:r>
      <w:r w:rsidR="00D828A8">
        <w:rPr>
          <w:color w:val="FF0000"/>
        </w:rPr>
        <w:t xml:space="preserve"> (autorisé depuis fin 2018).</w:t>
      </w:r>
    </w:p>
    <w:p w14:paraId="51292821" w14:textId="27DCA478" w:rsidR="00F65539" w:rsidRPr="00F65539" w:rsidRDefault="00F65539" w:rsidP="009E4C65">
      <w:pPr>
        <w:pStyle w:val="Paragraphedeliste"/>
        <w:rPr>
          <w:b/>
          <w:bCs/>
          <w:color w:val="FF0000"/>
        </w:rPr>
      </w:pPr>
      <w:r w:rsidRPr="00F65539">
        <w:rPr>
          <w:b/>
          <w:bCs/>
          <w:color w:val="FF0000"/>
        </w:rPr>
        <w:t xml:space="preserve">Principale = sécurité </w:t>
      </w:r>
    </w:p>
    <w:p w14:paraId="569E6277" w14:textId="54567C8F" w:rsidR="00F65539" w:rsidRPr="00F65539" w:rsidRDefault="00F65539" w:rsidP="009E4C65">
      <w:pPr>
        <w:pStyle w:val="Paragraphedeliste"/>
        <w:rPr>
          <w:b/>
          <w:bCs/>
          <w:color w:val="FF0000"/>
        </w:rPr>
      </w:pPr>
      <w:r w:rsidRPr="00F65539">
        <w:rPr>
          <w:b/>
          <w:bCs/>
          <w:color w:val="FF0000"/>
        </w:rPr>
        <w:t>Fonctionnelle = CEM</w:t>
      </w:r>
    </w:p>
    <w:p w14:paraId="1E90D1C0" w14:textId="77777777" w:rsidR="00984747" w:rsidRDefault="00984747" w:rsidP="009E4C65">
      <w:pPr>
        <w:pStyle w:val="Paragraphedeliste"/>
      </w:pPr>
    </w:p>
    <w:p w14:paraId="75612A29" w14:textId="602860DE" w:rsidR="00832B3B" w:rsidRDefault="009E4C65" w:rsidP="00832B3B">
      <w:pPr>
        <w:pStyle w:val="Paragraphedeliste"/>
        <w:numPr>
          <w:ilvl w:val="0"/>
          <w:numId w:val="4"/>
        </w:numPr>
      </w:pPr>
      <w:r>
        <w:t>Citez un inconvénient d’installer un conducteur PEN.</w:t>
      </w:r>
      <w:r w:rsidR="000E43EF" w:rsidRPr="000E43EF">
        <w:rPr>
          <w:i/>
          <w:iCs/>
          <w:color w:val="C00000"/>
        </w:rPr>
        <w:t xml:space="preserve"> </w:t>
      </w:r>
      <w:r w:rsidR="000E43EF" w:rsidRPr="002D2B02">
        <w:rPr>
          <w:i/>
          <w:iCs/>
          <w:color w:val="C00000"/>
        </w:rPr>
        <w:t>(</w:t>
      </w:r>
      <w:r w:rsidR="000E43EF">
        <w:rPr>
          <w:i/>
          <w:iCs/>
          <w:color w:val="C00000"/>
        </w:rPr>
        <w:t>N</w:t>
      </w:r>
      <w:r w:rsidR="00832B3B">
        <w:rPr>
          <w:i/>
          <w:iCs/>
          <w:color w:val="C00000"/>
        </w:rPr>
        <w:t>.4.1.1.4.3</w:t>
      </w:r>
      <w:r w:rsidR="000E43EF" w:rsidRPr="002D2B02">
        <w:rPr>
          <w:i/>
          <w:iCs/>
          <w:color w:val="C00000"/>
        </w:rPr>
        <w:t>, p.</w:t>
      </w:r>
      <w:r w:rsidR="00832B3B">
        <w:rPr>
          <w:i/>
          <w:iCs/>
          <w:color w:val="C00000"/>
        </w:rPr>
        <w:t>257</w:t>
      </w:r>
      <w:r w:rsidR="000E43EF" w:rsidRPr="002D2B02">
        <w:rPr>
          <w:i/>
          <w:iCs/>
          <w:color w:val="C00000"/>
        </w:rPr>
        <w:t>)</w:t>
      </w:r>
    </w:p>
    <w:p w14:paraId="780C3995" w14:textId="77777777" w:rsidR="009E4C65" w:rsidRPr="00786163" w:rsidRDefault="009E4C65" w:rsidP="009E4C65">
      <w:pPr>
        <w:pStyle w:val="Paragraphedeliste"/>
        <w:rPr>
          <w:color w:val="FF0000"/>
        </w:rPr>
      </w:pPr>
      <w:r w:rsidRPr="00786163">
        <w:rPr>
          <w:color w:val="FF0000"/>
        </w:rPr>
        <w:t xml:space="preserve">- en cas d’interruption du conducteur PEN et sans nouveau défaut aucune masse reliée à un conducteur PE ne se retrouve sous tension </w:t>
      </w:r>
    </w:p>
    <w:p w14:paraId="0809FDF2" w14:textId="77777777" w:rsidR="009E4C65" w:rsidRPr="00786163" w:rsidRDefault="009E4C65" w:rsidP="009E4C65">
      <w:pPr>
        <w:pStyle w:val="Paragraphedeliste"/>
        <w:rPr>
          <w:color w:val="FF0000"/>
        </w:rPr>
      </w:pPr>
      <w:r w:rsidRPr="00786163">
        <w:rPr>
          <w:color w:val="FF0000"/>
        </w:rPr>
        <w:t xml:space="preserve">– empêche l’utilisation de DDR </w:t>
      </w:r>
    </w:p>
    <w:p w14:paraId="025FE74A" w14:textId="77777777" w:rsidR="009E4C65" w:rsidRPr="00786163" w:rsidRDefault="009E4C65" w:rsidP="009E4C65">
      <w:pPr>
        <w:pStyle w:val="Paragraphedeliste"/>
        <w:rPr>
          <w:color w:val="FF0000"/>
        </w:rPr>
      </w:pPr>
      <w:r w:rsidRPr="00786163">
        <w:rPr>
          <w:color w:val="FF0000"/>
        </w:rPr>
        <w:t xml:space="preserve">– la mesure d’isolement de tous les conducteurs actifs est rendu difficile </w:t>
      </w:r>
    </w:p>
    <w:p w14:paraId="3438A21A" w14:textId="77777777" w:rsidR="009E4C65" w:rsidRPr="00786163" w:rsidRDefault="009E4C65" w:rsidP="009E4C65">
      <w:pPr>
        <w:pStyle w:val="Paragraphedeliste"/>
        <w:rPr>
          <w:color w:val="FF0000"/>
        </w:rPr>
      </w:pPr>
      <w:r w:rsidRPr="00786163">
        <w:rPr>
          <w:color w:val="FF0000"/>
        </w:rPr>
        <w:t xml:space="preserve">– mauvaise compatibilité électromagnétique CEM. </w:t>
      </w:r>
    </w:p>
    <w:p w14:paraId="7BAF9D54" w14:textId="77777777" w:rsidR="009E4C65" w:rsidRDefault="009E4C65" w:rsidP="009E4C65">
      <w:pPr>
        <w:pStyle w:val="Paragraphedeliste"/>
        <w:rPr>
          <w:color w:val="FF0000"/>
        </w:rPr>
      </w:pPr>
      <w:r w:rsidRPr="00786163">
        <w:rPr>
          <w:color w:val="FF0000"/>
        </w:rPr>
        <w:t>– des courants fonctionnels par des parties conductrices du bâtiment.</w:t>
      </w:r>
    </w:p>
    <w:p w14:paraId="1B33A737" w14:textId="77777777" w:rsidR="00984747" w:rsidRPr="00786163" w:rsidRDefault="00984747" w:rsidP="009E4C65">
      <w:pPr>
        <w:pStyle w:val="Paragraphedeliste"/>
        <w:rPr>
          <w:color w:val="FF0000"/>
        </w:rPr>
      </w:pPr>
    </w:p>
    <w:p w14:paraId="27A29AA9" w14:textId="449CA500" w:rsidR="003C096B" w:rsidRDefault="003C096B" w:rsidP="003C096B">
      <w:pPr>
        <w:pStyle w:val="Paragraphedeliste"/>
        <w:numPr>
          <w:ilvl w:val="0"/>
          <w:numId w:val="4"/>
        </w:numPr>
      </w:pPr>
      <w:r>
        <w:t>Quel est le but d’installer une protection intérieure contre la foudre ?</w:t>
      </w:r>
      <w:r w:rsidR="006653DF">
        <w:t xml:space="preserve"> </w:t>
      </w:r>
      <w:r w:rsidR="006653DF" w:rsidRPr="002D2B02">
        <w:rPr>
          <w:i/>
          <w:iCs/>
          <w:color w:val="C00000"/>
        </w:rPr>
        <w:t>(</w:t>
      </w:r>
      <w:r w:rsidR="006653DF">
        <w:rPr>
          <w:i/>
          <w:iCs/>
          <w:color w:val="C00000"/>
        </w:rPr>
        <w:t>N4.4.4.1</w:t>
      </w:r>
      <w:r w:rsidR="006653DF" w:rsidRPr="002D2B02">
        <w:rPr>
          <w:i/>
          <w:iCs/>
          <w:color w:val="C00000"/>
        </w:rPr>
        <w:t>, p.</w:t>
      </w:r>
      <w:r w:rsidR="00F17F11">
        <w:rPr>
          <w:i/>
          <w:iCs/>
          <w:color w:val="C00000"/>
        </w:rPr>
        <w:t>314</w:t>
      </w:r>
      <w:r w:rsidR="006653DF" w:rsidRPr="002D2B02">
        <w:rPr>
          <w:i/>
          <w:iCs/>
          <w:color w:val="C00000"/>
        </w:rPr>
        <w:t>)</w:t>
      </w:r>
    </w:p>
    <w:p w14:paraId="24140948" w14:textId="752B06E0" w:rsidR="003C096B" w:rsidRPr="002D0F59" w:rsidRDefault="003C096B" w:rsidP="003C096B">
      <w:pPr>
        <w:pStyle w:val="Paragraphedeliste"/>
        <w:rPr>
          <w:color w:val="FF0000"/>
        </w:rPr>
      </w:pPr>
      <w:r>
        <w:rPr>
          <w:color w:val="FF0000"/>
        </w:rPr>
        <w:t xml:space="preserve">De protéger les installations intérieures contre les perturbations électromagnétiques venant de l’extérieures. </w:t>
      </w:r>
      <w:r w:rsidR="00F65539">
        <w:rPr>
          <w:color w:val="FF0000"/>
        </w:rPr>
        <w:t>(Exemple ancien coffret T+T)</w:t>
      </w:r>
    </w:p>
    <w:p w14:paraId="2FB4D85D" w14:textId="77777777" w:rsidR="009E4C65" w:rsidRDefault="009E4C65" w:rsidP="009E4C65">
      <w:pPr>
        <w:pStyle w:val="Paragraphedeliste"/>
      </w:pPr>
    </w:p>
    <w:p w14:paraId="47DD2D05" w14:textId="2C5B80D7" w:rsidR="009E4C65" w:rsidRDefault="009E4C65" w:rsidP="009E4C65">
      <w:pPr>
        <w:pStyle w:val="Paragraphedeliste"/>
        <w:numPr>
          <w:ilvl w:val="0"/>
          <w:numId w:val="4"/>
        </w:numPr>
      </w:pPr>
      <w:r>
        <w:t>Donner un exemple pour une mesure de protection complémentaire ?</w:t>
      </w:r>
      <w:r w:rsidR="002F7963" w:rsidRPr="002F7963">
        <w:rPr>
          <w:i/>
          <w:iCs/>
          <w:color w:val="C00000"/>
        </w:rPr>
        <w:t xml:space="preserve"> </w:t>
      </w:r>
      <w:r w:rsidR="002F7963" w:rsidRPr="002D2B02">
        <w:rPr>
          <w:i/>
          <w:iCs/>
          <w:color w:val="C00000"/>
        </w:rPr>
        <w:t>(</w:t>
      </w:r>
      <w:r w:rsidR="002F7963">
        <w:rPr>
          <w:i/>
          <w:iCs/>
          <w:color w:val="C00000"/>
        </w:rPr>
        <w:t>N4.</w:t>
      </w:r>
      <w:r w:rsidR="009C6450">
        <w:rPr>
          <w:i/>
          <w:iCs/>
          <w:color w:val="C00000"/>
        </w:rPr>
        <w:t>1</w:t>
      </w:r>
      <w:r w:rsidR="002F7963">
        <w:rPr>
          <w:i/>
          <w:iCs/>
          <w:color w:val="C00000"/>
        </w:rPr>
        <w:t>.</w:t>
      </w:r>
      <w:r w:rsidR="009C6450">
        <w:rPr>
          <w:i/>
          <w:iCs/>
          <w:color w:val="C00000"/>
        </w:rPr>
        <w:t>1</w:t>
      </w:r>
      <w:r w:rsidR="002F7963">
        <w:rPr>
          <w:i/>
          <w:iCs/>
          <w:color w:val="C00000"/>
        </w:rPr>
        <w:t>.</w:t>
      </w:r>
      <w:r w:rsidR="009C6450">
        <w:rPr>
          <w:i/>
          <w:iCs/>
          <w:color w:val="C00000"/>
        </w:rPr>
        <w:t>3.3</w:t>
      </w:r>
      <w:r w:rsidR="002F7963" w:rsidRPr="002D2B02">
        <w:rPr>
          <w:i/>
          <w:iCs/>
          <w:color w:val="C00000"/>
        </w:rPr>
        <w:t>, p.</w:t>
      </w:r>
      <w:r w:rsidR="009C6450">
        <w:rPr>
          <w:i/>
          <w:iCs/>
          <w:color w:val="C00000"/>
        </w:rPr>
        <w:t>256</w:t>
      </w:r>
      <w:r w:rsidR="002F7963" w:rsidRPr="002D2B02">
        <w:rPr>
          <w:i/>
          <w:iCs/>
          <w:color w:val="C00000"/>
        </w:rPr>
        <w:t>)</w:t>
      </w:r>
    </w:p>
    <w:p w14:paraId="0B14EC5D" w14:textId="77777777" w:rsidR="009E4C65" w:rsidRDefault="009E4C65" w:rsidP="009E4C65">
      <w:pPr>
        <w:pStyle w:val="Paragraphedeliste"/>
      </w:pPr>
      <w:r w:rsidRPr="00786163">
        <w:rPr>
          <w:color w:val="FF0000"/>
        </w:rPr>
        <w:t>Protection par DDR ou par équipotentielle supplémentaire</w:t>
      </w:r>
    </w:p>
    <w:p w14:paraId="3CBC7391" w14:textId="77777777" w:rsidR="009E4C65" w:rsidRDefault="009E4C65" w:rsidP="009E4C65">
      <w:pPr>
        <w:pStyle w:val="Paragraphedeliste"/>
      </w:pPr>
    </w:p>
    <w:p w14:paraId="24AA5BF7" w14:textId="528A52CF" w:rsidR="00D44549" w:rsidRPr="00B1644F" w:rsidRDefault="00D44549" w:rsidP="009E4C65">
      <w:pPr>
        <w:pStyle w:val="Paragraphedeliste"/>
        <w:numPr>
          <w:ilvl w:val="0"/>
          <w:numId w:val="4"/>
        </w:numPr>
        <w:rPr>
          <w:highlight w:val="yellow"/>
        </w:rPr>
      </w:pPr>
      <w:r>
        <w:t>Que doit-on faire avec un appareil de classe de protection I ?</w:t>
      </w:r>
      <w:r w:rsidR="00D93161">
        <w:t xml:space="preserve"> </w:t>
      </w:r>
      <w:r w:rsidR="000019A6" w:rsidRPr="00B1644F">
        <w:rPr>
          <w:i/>
          <w:iCs/>
          <w:color w:val="C00000"/>
          <w:highlight w:val="yellow"/>
        </w:rPr>
        <w:t>(F2.4, p.159)</w:t>
      </w:r>
    </w:p>
    <w:p w14:paraId="3696E7DA" w14:textId="77777777" w:rsidR="00D44549" w:rsidRDefault="00D44549" w:rsidP="00D44549">
      <w:pPr>
        <w:pStyle w:val="Paragraphedeliste"/>
        <w:rPr>
          <w:color w:val="FF0000"/>
        </w:rPr>
      </w:pPr>
      <w:r w:rsidRPr="00D44549">
        <w:rPr>
          <w:color w:val="FF0000"/>
        </w:rPr>
        <w:t>Il doit être raccordé au PE</w:t>
      </w:r>
    </w:p>
    <w:p w14:paraId="564956DB" w14:textId="77777777" w:rsidR="00984747" w:rsidRDefault="00984747" w:rsidP="00D44549">
      <w:pPr>
        <w:pStyle w:val="Paragraphedeliste"/>
        <w:rPr>
          <w:color w:val="FF0000"/>
        </w:rPr>
      </w:pPr>
    </w:p>
    <w:p w14:paraId="56960665" w14:textId="070683CC" w:rsidR="003C096B" w:rsidRDefault="003C096B" w:rsidP="003C096B">
      <w:pPr>
        <w:pStyle w:val="Paragraphedeliste"/>
        <w:numPr>
          <w:ilvl w:val="0"/>
          <w:numId w:val="4"/>
        </w:numPr>
        <w:rPr>
          <w:color w:val="000000" w:themeColor="text1"/>
        </w:rPr>
      </w:pPr>
      <w:r>
        <w:rPr>
          <w:color w:val="000000" w:themeColor="text1"/>
        </w:rPr>
        <w:t xml:space="preserve">Expliquez ce qu’est la distance « S » ? </w:t>
      </w:r>
      <w:r w:rsidR="00B018C5">
        <w:rPr>
          <w:color w:val="000000" w:themeColor="text1"/>
        </w:rPr>
        <w:t xml:space="preserve"> </w:t>
      </w:r>
      <w:r w:rsidR="00C71EB9" w:rsidRPr="002D2B02">
        <w:rPr>
          <w:i/>
          <w:iCs/>
          <w:color w:val="C00000"/>
        </w:rPr>
        <w:t>(</w:t>
      </w:r>
      <w:r w:rsidR="00C71EB9">
        <w:rPr>
          <w:i/>
          <w:iCs/>
          <w:color w:val="C00000"/>
        </w:rPr>
        <w:t>F2.6</w:t>
      </w:r>
      <w:r w:rsidR="00C71EB9" w:rsidRPr="002D2B02">
        <w:rPr>
          <w:i/>
          <w:iCs/>
          <w:color w:val="C00000"/>
        </w:rPr>
        <w:t>, p.</w:t>
      </w:r>
      <w:r w:rsidR="00C71EB9">
        <w:rPr>
          <w:i/>
          <w:iCs/>
          <w:color w:val="C00000"/>
        </w:rPr>
        <w:t>174</w:t>
      </w:r>
      <w:r w:rsidR="00C71EB9" w:rsidRPr="002D2B02">
        <w:rPr>
          <w:i/>
          <w:iCs/>
          <w:color w:val="C00000"/>
        </w:rPr>
        <w:t>)</w:t>
      </w:r>
    </w:p>
    <w:p w14:paraId="54802DAD" w14:textId="77777777" w:rsidR="003C096B" w:rsidRPr="003C096B" w:rsidRDefault="003C096B" w:rsidP="003C096B">
      <w:pPr>
        <w:pStyle w:val="Paragraphedeliste"/>
        <w:rPr>
          <w:color w:val="FF0000"/>
        </w:rPr>
      </w:pPr>
      <w:r w:rsidRPr="003C096B">
        <w:rPr>
          <w:color w:val="FF0000"/>
        </w:rPr>
        <w:t>Distance à respecter entre des installations paratonnerres et l</w:t>
      </w:r>
      <w:r w:rsidR="00984747">
        <w:rPr>
          <w:color w:val="FF0000"/>
        </w:rPr>
        <w:t xml:space="preserve">es </w:t>
      </w:r>
      <w:r w:rsidRPr="003C096B">
        <w:rPr>
          <w:color w:val="FF0000"/>
        </w:rPr>
        <w:t>installation</w:t>
      </w:r>
      <w:r w:rsidR="00984747">
        <w:rPr>
          <w:color w:val="FF0000"/>
        </w:rPr>
        <w:t>s</w:t>
      </w:r>
      <w:r w:rsidRPr="003C096B">
        <w:rPr>
          <w:color w:val="FF0000"/>
        </w:rPr>
        <w:t xml:space="preserve"> intérieure</w:t>
      </w:r>
      <w:r w:rsidR="00984747">
        <w:rPr>
          <w:color w:val="FF0000"/>
        </w:rPr>
        <w:t>s pour les bâtiments avec</w:t>
      </w:r>
      <w:r w:rsidRPr="003C096B">
        <w:rPr>
          <w:color w:val="FF0000"/>
        </w:rPr>
        <w:t xml:space="preserve"> danger d’incendie, d’explosion ou avec des équipements techniques sensibles</w:t>
      </w:r>
    </w:p>
    <w:p w14:paraId="54652FA5" w14:textId="77777777" w:rsidR="003C096B" w:rsidRPr="00D44549" w:rsidRDefault="003C096B" w:rsidP="00D44549">
      <w:pPr>
        <w:pStyle w:val="Paragraphedeliste"/>
        <w:rPr>
          <w:color w:val="FF0000"/>
        </w:rPr>
      </w:pPr>
    </w:p>
    <w:p w14:paraId="48E1B910" w14:textId="69E3F900" w:rsidR="009E4C65" w:rsidRDefault="009E4C65" w:rsidP="009E4C65">
      <w:pPr>
        <w:pStyle w:val="Paragraphedeliste"/>
        <w:numPr>
          <w:ilvl w:val="0"/>
          <w:numId w:val="4"/>
        </w:numPr>
      </w:pPr>
      <w:r>
        <w:t>Donner la définition de :</w:t>
      </w:r>
      <w:r>
        <w:tab/>
      </w:r>
      <w:r w:rsidR="0027503D" w:rsidRPr="002D2B02">
        <w:rPr>
          <w:i/>
          <w:iCs/>
          <w:color w:val="C00000"/>
        </w:rPr>
        <w:t>(</w:t>
      </w:r>
      <w:r w:rsidR="0027503D">
        <w:rPr>
          <w:i/>
          <w:iCs/>
          <w:color w:val="C00000"/>
        </w:rPr>
        <w:t>N4.1.0.</w:t>
      </w:r>
      <w:r w:rsidR="00D82ABF">
        <w:rPr>
          <w:i/>
          <w:iCs/>
          <w:color w:val="C00000"/>
        </w:rPr>
        <w:t>5</w:t>
      </w:r>
      <w:r w:rsidR="0027503D" w:rsidRPr="002D2B02">
        <w:rPr>
          <w:i/>
          <w:iCs/>
          <w:color w:val="C00000"/>
        </w:rPr>
        <w:t>, p.</w:t>
      </w:r>
      <w:r w:rsidR="0027503D">
        <w:rPr>
          <w:i/>
          <w:iCs/>
          <w:color w:val="C00000"/>
        </w:rPr>
        <w:t>2</w:t>
      </w:r>
      <w:r w:rsidR="00D82ABF">
        <w:rPr>
          <w:i/>
          <w:iCs/>
          <w:color w:val="C00000"/>
        </w:rPr>
        <w:t>49</w:t>
      </w:r>
      <w:r w:rsidR="0027503D" w:rsidRPr="002D2B02">
        <w:rPr>
          <w:i/>
          <w:iCs/>
          <w:color w:val="C00000"/>
        </w:rPr>
        <w:t>)</w:t>
      </w:r>
    </w:p>
    <w:p w14:paraId="38F53604" w14:textId="77777777" w:rsidR="009E4C65" w:rsidRPr="00786163" w:rsidRDefault="009E4C65" w:rsidP="009E4C65">
      <w:pPr>
        <w:pStyle w:val="Paragraphedeliste"/>
        <w:rPr>
          <w:color w:val="FF0000"/>
        </w:rPr>
      </w:pPr>
      <w:r w:rsidRPr="00786163">
        <w:rPr>
          <w:color w:val="FF0000"/>
        </w:rPr>
        <w:t>– BA1 : personne ordinaire – profane</w:t>
      </w:r>
    </w:p>
    <w:p w14:paraId="32260155" w14:textId="77777777" w:rsidR="009E4C65" w:rsidRPr="00786163" w:rsidRDefault="009E4C65" w:rsidP="009E4C65">
      <w:pPr>
        <w:pStyle w:val="Paragraphedeliste"/>
        <w:rPr>
          <w:color w:val="FF0000"/>
        </w:rPr>
      </w:pPr>
      <w:r w:rsidRPr="00786163">
        <w:rPr>
          <w:color w:val="FF0000"/>
        </w:rPr>
        <w:t>– BA4 : personne avertie</w:t>
      </w:r>
    </w:p>
    <w:p w14:paraId="770DF776" w14:textId="77777777" w:rsidR="009E4C65" w:rsidRDefault="009E4C65" w:rsidP="009E4C65">
      <w:pPr>
        <w:pStyle w:val="Paragraphedeliste"/>
        <w:rPr>
          <w:color w:val="FF0000"/>
        </w:rPr>
      </w:pPr>
      <w:r w:rsidRPr="00786163">
        <w:rPr>
          <w:color w:val="FF0000"/>
        </w:rPr>
        <w:t>– BA5 : personne qualifiée</w:t>
      </w:r>
    </w:p>
    <w:p w14:paraId="6DDB650C" w14:textId="77777777" w:rsidR="00984747" w:rsidRPr="00786163" w:rsidRDefault="00984747" w:rsidP="009E4C65">
      <w:pPr>
        <w:pStyle w:val="Paragraphedeliste"/>
        <w:rPr>
          <w:color w:val="FF0000"/>
        </w:rPr>
      </w:pPr>
    </w:p>
    <w:p w14:paraId="14C06EE1" w14:textId="09953C0B" w:rsidR="009E4C65" w:rsidRDefault="009E4C65" w:rsidP="00D44549">
      <w:pPr>
        <w:pStyle w:val="Paragraphedeliste"/>
        <w:numPr>
          <w:ilvl w:val="0"/>
          <w:numId w:val="4"/>
        </w:numPr>
      </w:pPr>
      <w:r>
        <w:t>Quelles sont les différentes exigences pour pouvoir enlever une barrière ou une enveloppe ?</w:t>
      </w:r>
    </w:p>
    <w:p w14:paraId="3D2D3834" w14:textId="1EC06B8C" w:rsidR="00C47258" w:rsidRDefault="00C47258" w:rsidP="00C47258">
      <w:pPr>
        <w:pStyle w:val="Paragraphedeliste"/>
        <w:ind w:left="502"/>
      </w:pPr>
      <w:r w:rsidRPr="002D2B02">
        <w:rPr>
          <w:i/>
          <w:iCs/>
          <w:color w:val="C00000"/>
        </w:rPr>
        <w:t>(</w:t>
      </w:r>
      <w:r>
        <w:rPr>
          <w:i/>
          <w:iCs/>
          <w:color w:val="C00000"/>
        </w:rPr>
        <w:t>N4.1.A.2.4</w:t>
      </w:r>
      <w:r w:rsidRPr="002D2B02">
        <w:rPr>
          <w:i/>
          <w:iCs/>
          <w:color w:val="C00000"/>
        </w:rPr>
        <w:t>, p.</w:t>
      </w:r>
      <w:r>
        <w:rPr>
          <w:i/>
          <w:iCs/>
          <w:color w:val="C00000"/>
        </w:rPr>
        <w:t>252</w:t>
      </w:r>
      <w:r w:rsidRPr="002D2B02">
        <w:rPr>
          <w:i/>
          <w:iCs/>
          <w:color w:val="C00000"/>
        </w:rPr>
        <w:t>)</w:t>
      </w:r>
    </w:p>
    <w:p w14:paraId="356A6868" w14:textId="03BABA30" w:rsidR="009E4C65" w:rsidRDefault="009E4C65" w:rsidP="009E4C65">
      <w:pPr>
        <w:pStyle w:val="Paragraphedeliste"/>
        <w:rPr>
          <w:color w:val="FF0000"/>
        </w:rPr>
      </w:pPr>
      <w:r w:rsidRPr="00786163">
        <w:rPr>
          <w:color w:val="FF0000"/>
        </w:rPr>
        <w:t>A l’aide d’une clé ou d’un outil ou en mettant hors tension les parties actives.</w:t>
      </w:r>
    </w:p>
    <w:p w14:paraId="4E34403D" w14:textId="77777777" w:rsidR="00984747" w:rsidRPr="00786163" w:rsidRDefault="00984747" w:rsidP="009E4C65">
      <w:pPr>
        <w:pStyle w:val="Paragraphedeliste"/>
        <w:rPr>
          <w:color w:val="FF0000"/>
        </w:rPr>
      </w:pPr>
    </w:p>
    <w:p w14:paraId="45913190" w14:textId="1C5830F0" w:rsidR="009E4C65" w:rsidRDefault="009E4C65" w:rsidP="009E4C65">
      <w:pPr>
        <w:pStyle w:val="Paragraphedeliste"/>
        <w:numPr>
          <w:ilvl w:val="0"/>
          <w:numId w:val="4"/>
        </w:numPr>
      </w:pPr>
      <w:r>
        <w:t>Que veut dire IP2XB ?</w:t>
      </w:r>
      <w:r w:rsidR="00D82ABF">
        <w:t xml:space="preserve"> </w:t>
      </w:r>
      <w:r w:rsidR="00D82ABF" w:rsidRPr="002D2B02">
        <w:rPr>
          <w:i/>
          <w:iCs/>
          <w:color w:val="C00000"/>
        </w:rPr>
        <w:t>(F2.</w:t>
      </w:r>
      <w:r w:rsidR="00D82ABF">
        <w:rPr>
          <w:i/>
          <w:iCs/>
          <w:color w:val="C00000"/>
        </w:rPr>
        <w:t>7</w:t>
      </w:r>
      <w:r w:rsidR="00D82ABF" w:rsidRPr="002D2B02">
        <w:rPr>
          <w:i/>
          <w:iCs/>
          <w:color w:val="C00000"/>
        </w:rPr>
        <w:t>, p.1</w:t>
      </w:r>
      <w:r w:rsidR="00D82ABF">
        <w:rPr>
          <w:i/>
          <w:iCs/>
          <w:color w:val="C00000"/>
        </w:rPr>
        <w:t>77</w:t>
      </w:r>
      <w:r w:rsidR="00D82ABF" w:rsidRPr="002D2B02">
        <w:rPr>
          <w:i/>
          <w:iCs/>
          <w:color w:val="C00000"/>
        </w:rPr>
        <w:t>)</w:t>
      </w:r>
    </w:p>
    <w:p w14:paraId="6E272D23" w14:textId="77777777" w:rsidR="009E4C65" w:rsidRPr="00786163" w:rsidRDefault="009E4C65" w:rsidP="009E4C65">
      <w:pPr>
        <w:pStyle w:val="Paragraphedeliste"/>
        <w:rPr>
          <w:color w:val="FF0000"/>
        </w:rPr>
      </w:pPr>
      <w:r w:rsidRPr="00786163">
        <w:rPr>
          <w:color w:val="FF0000"/>
        </w:rPr>
        <w:t>2X = ouverture de 12mm</w:t>
      </w:r>
    </w:p>
    <w:p w14:paraId="6FFB9105" w14:textId="77777777" w:rsidR="009E4C65" w:rsidRDefault="009E4C65" w:rsidP="009E4C65">
      <w:pPr>
        <w:pStyle w:val="Paragraphedeliste"/>
        <w:rPr>
          <w:color w:val="FF0000"/>
        </w:rPr>
      </w:pPr>
      <w:r w:rsidRPr="00786163">
        <w:rPr>
          <w:color w:val="FF0000"/>
        </w:rPr>
        <w:t>B = doigt d’épreuve : ouverture 12mm et longueur 80mm</w:t>
      </w:r>
    </w:p>
    <w:p w14:paraId="20F77005" w14:textId="77777777" w:rsidR="00984747" w:rsidRPr="00786163" w:rsidRDefault="00984747" w:rsidP="009E4C65">
      <w:pPr>
        <w:pStyle w:val="Paragraphedeliste"/>
        <w:rPr>
          <w:color w:val="FF0000"/>
        </w:rPr>
      </w:pPr>
    </w:p>
    <w:p w14:paraId="4F912564" w14:textId="245137B2" w:rsidR="009E4C65" w:rsidRDefault="009E4C65" w:rsidP="009E4C65">
      <w:pPr>
        <w:pStyle w:val="Paragraphedeliste"/>
        <w:numPr>
          <w:ilvl w:val="0"/>
          <w:numId w:val="4"/>
        </w:numPr>
      </w:pPr>
      <w:r>
        <w:t>Citez quatre éléments à relier à la liaison équipotentielle de protection.</w:t>
      </w:r>
      <w:r w:rsidR="00937069">
        <w:t xml:space="preserve"> </w:t>
      </w:r>
      <w:r w:rsidR="00937069" w:rsidRPr="002D2B02">
        <w:rPr>
          <w:i/>
          <w:iCs/>
          <w:color w:val="C00000"/>
        </w:rPr>
        <w:t>(</w:t>
      </w:r>
      <w:r w:rsidR="00937069">
        <w:rPr>
          <w:i/>
          <w:iCs/>
          <w:color w:val="C00000"/>
        </w:rPr>
        <w:t>N4.1.</w:t>
      </w:r>
      <w:proofErr w:type="gramStart"/>
      <w:r w:rsidR="00937069">
        <w:rPr>
          <w:i/>
          <w:iCs/>
          <w:color w:val="C00000"/>
        </w:rPr>
        <w:t>1.Figure</w:t>
      </w:r>
      <w:proofErr w:type="gramEnd"/>
      <w:r w:rsidR="00937069">
        <w:rPr>
          <w:i/>
          <w:iCs/>
          <w:color w:val="C00000"/>
        </w:rPr>
        <w:t xml:space="preserve"> 2</w:t>
      </w:r>
      <w:r w:rsidR="00937069" w:rsidRPr="002D2B02">
        <w:rPr>
          <w:i/>
          <w:iCs/>
          <w:color w:val="C00000"/>
        </w:rPr>
        <w:t>, p.</w:t>
      </w:r>
      <w:r w:rsidR="00937069">
        <w:rPr>
          <w:i/>
          <w:iCs/>
          <w:color w:val="C00000"/>
        </w:rPr>
        <w:t>254</w:t>
      </w:r>
      <w:r w:rsidR="00937069" w:rsidRPr="002D2B02">
        <w:rPr>
          <w:i/>
          <w:iCs/>
          <w:color w:val="C00000"/>
        </w:rPr>
        <w:t>)</w:t>
      </w:r>
    </w:p>
    <w:p w14:paraId="0E54424D" w14:textId="1B13B591" w:rsidR="009E4C65" w:rsidRDefault="00937069" w:rsidP="009E4C65">
      <w:pPr>
        <w:pStyle w:val="Paragraphedeliste"/>
        <w:rPr>
          <w:color w:val="FF0000"/>
        </w:rPr>
      </w:pPr>
      <w:r>
        <w:rPr>
          <w:color w:val="FF0000"/>
        </w:rPr>
        <w:t>L</w:t>
      </w:r>
      <w:r w:rsidR="009E4C65" w:rsidRPr="00786163">
        <w:rPr>
          <w:color w:val="FF0000"/>
        </w:rPr>
        <w:t>es conduites principales d’eau et de gaz, les autres systèmes de conduites métalliques, par ex. colonnes montantes des installations de chauffage central et climatisation, le conducteur principal de mise à la terre, la barre principale de mise à la terre, le conducteur PEN de la ligne d’amenée, le conducteur de protection principal (PE), les renforcements métalliques ou armatures de la construction du bâtiment, dans la mesure du possible, l’installation de protection contre la foudre.</w:t>
      </w:r>
      <w:r w:rsidR="00F83945">
        <w:rPr>
          <w:color w:val="FF0000"/>
        </w:rPr>
        <w:t xml:space="preserve"> Cage d’ascenseur, onduleur</w:t>
      </w:r>
    </w:p>
    <w:p w14:paraId="518036B3" w14:textId="77777777" w:rsidR="00984747" w:rsidRDefault="00984747" w:rsidP="009E4C65">
      <w:pPr>
        <w:pStyle w:val="Paragraphedeliste"/>
        <w:rPr>
          <w:color w:val="FF0000"/>
        </w:rPr>
      </w:pPr>
    </w:p>
    <w:p w14:paraId="3EBF49BE" w14:textId="321CFCEA" w:rsidR="003C096B" w:rsidRPr="00942A78" w:rsidRDefault="003C096B" w:rsidP="00942A78">
      <w:pPr>
        <w:pStyle w:val="Paragraphedeliste"/>
        <w:numPr>
          <w:ilvl w:val="0"/>
          <w:numId w:val="4"/>
        </w:numPr>
        <w:rPr>
          <w:color w:val="000000" w:themeColor="text1"/>
        </w:rPr>
      </w:pPr>
      <w:r w:rsidRPr="00252BE4">
        <w:rPr>
          <w:color w:val="000000" w:themeColor="text1"/>
        </w:rPr>
        <w:t>Compléter les exigenc</w:t>
      </w:r>
      <w:r w:rsidR="00984747">
        <w:rPr>
          <w:color w:val="000000" w:themeColor="text1"/>
        </w:rPr>
        <w:t>es pour un</w:t>
      </w:r>
      <w:r w:rsidRPr="00252BE4">
        <w:rPr>
          <w:color w:val="000000" w:themeColor="text1"/>
        </w:rPr>
        <w:t xml:space="preserve"> bâtiment de classe de protection II :</w:t>
      </w:r>
      <w:r w:rsidR="000F76D2">
        <w:rPr>
          <w:color w:val="000000" w:themeColor="text1"/>
        </w:rPr>
        <w:t xml:space="preserve"> </w:t>
      </w:r>
      <w:r w:rsidR="000F76D2" w:rsidRPr="002D2B02">
        <w:rPr>
          <w:i/>
          <w:iCs/>
          <w:color w:val="C00000"/>
        </w:rPr>
        <w:t>(</w:t>
      </w:r>
      <w:r w:rsidR="000F76D2">
        <w:rPr>
          <w:i/>
          <w:iCs/>
          <w:color w:val="C00000"/>
        </w:rPr>
        <w:t>F2.6.4</w:t>
      </w:r>
      <w:r w:rsidR="00942A78">
        <w:rPr>
          <w:i/>
          <w:iCs/>
          <w:color w:val="C00000"/>
        </w:rPr>
        <w:t>/</w:t>
      </w:r>
      <w:r w:rsidR="00D5067E">
        <w:rPr>
          <w:i/>
          <w:iCs/>
          <w:color w:val="C00000"/>
        </w:rPr>
        <w:t>F2.6.5</w:t>
      </w:r>
      <w:r w:rsidR="000F76D2" w:rsidRPr="002D2B02">
        <w:rPr>
          <w:i/>
          <w:iCs/>
          <w:color w:val="C00000"/>
        </w:rPr>
        <w:t>, p.</w:t>
      </w:r>
      <w:r w:rsidR="00D5067E">
        <w:rPr>
          <w:i/>
          <w:iCs/>
          <w:color w:val="C00000"/>
        </w:rPr>
        <w:t>172-17</w:t>
      </w:r>
      <w:r w:rsidR="00942A78">
        <w:rPr>
          <w:i/>
          <w:iCs/>
          <w:color w:val="C00000"/>
        </w:rPr>
        <w:t>3</w:t>
      </w:r>
      <w:r w:rsidR="000F76D2" w:rsidRPr="00942A78">
        <w:rPr>
          <w:i/>
          <w:iCs/>
          <w:color w:val="C00000"/>
        </w:rPr>
        <w:t>)</w:t>
      </w:r>
      <w:r w:rsidR="00F83945">
        <w:rPr>
          <w:i/>
          <w:iCs/>
          <w:color w:val="C00000"/>
        </w:rPr>
        <w:t xml:space="preserve"> </w:t>
      </w:r>
      <w:r w:rsidR="00F83945" w:rsidRPr="00F83945">
        <w:rPr>
          <w:i/>
          <w:iCs/>
          <w:color w:val="C00000"/>
          <w:highlight w:val="yellow"/>
        </w:rPr>
        <w:t>revoir question</w:t>
      </w:r>
    </w:p>
    <w:p w14:paraId="4B7CDA43" w14:textId="77777777" w:rsidR="003C096B" w:rsidRPr="00252BE4" w:rsidRDefault="003C096B" w:rsidP="003C096B">
      <w:pPr>
        <w:pStyle w:val="Paragraphedeliste"/>
        <w:numPr>
          <w:ilvl w:val="0"/>
          <w:numId w:val="3"/>
        </w:numPr>
        <w:rPr>
          <w:color w:val="000000" w:themeColor="text1"/>
        </w:rPr>
      </w:pPr>
      <w:r w:rsidRPr="00252BE4">
        <w:rPr>
          <w:color w:val="000000" w:themeColor="text1"/>
        </w:rPr>
        <w:t xml:space="preserve">Dimension du maillage : </w:t>
      </w:r>
      <w:r w:rsidRPr="00252BE4">
        <w:rPr>
          <w:color w:val="FF0000"/>
        </w:rPr>
        <w:t>1</w:t>
      </w:r>
      <w:r>
        <w:rPr>
          <w:color w:val="FF0000"/>
        </w:rPr>
        <w:t>0</w:t>
      </w:r>
      <w:r w:rsidRPr="00252BE4">
        <w:rPr>
          <w:color w:val="FF0000"/>
        </w:rPr>
        <w:t>m / 1</w:t>
      </w:r>
      <w:r>
        <w:rPr>
          <w:color w:val="FF0000"/>
        </w:rPr>
        <w:t>0</w:t>
      </w:r>
      <w:r w:rsidRPr="00252BE4">
        <w:rPr>
          <w:color w:val="FF0000"/>
        </w:rPr>
        <w:t>m</w:t>
      </w:r>
    </w:p>
    <w:p w14:paraId="0FCE06D2" w14:textId="3C0BEBA9" w:rsidR="003C096B" w:rsidRPr="00D5139E" w:rsidRDefault="003C096B" w:rsidP="003C096B">
      <w:pPr>
        <w:pStyle w:val="Paragraphedeliste"/>
        <w:numPr>
          <w:ilvl w:val="0"/>
          <w:numId w:val="3"/>
        </w:numPr>
        <w:rPr>
          <w:color w:val="000000" w:themeColor="text1"/>
        </w:rPr>
      </w:pPr>
      <w:r w:rsidRPr="00252BE4">
        <w:rPr>
          <w:color w:val="000000" w:themeColor="text1"/>
        </w:rPr>
        <w:t xml:space="preserve">Distance entre les descentes : </w:t>
      </w:r>
      <w:r>
        <w:rPr>
          <w:color w:val="000000" w:themeColor="text1"/>
        </w:rPr>
        <w:t xml:space="preserve"> </w:t>
      </w:r>
      <w:r w:rsidRPr="00252BE4">
        <w:rPr>
          <w:color w:val="FF0000"/>
        </w:rPr>
        <w:t>1</w:t>
      </w:r>
      <w:r>
        <w:rPr>
          <w:color w:val="FF0000"/>
        </w:rPr>
        <w:t>0</w:t>
      </w:r>
      <w:r w:rsidRPr="00252BE4">
        <w:rPr>
          <w:color w:val="FF0000"/>
        </w:rPr>
        <w:t>m</w:t>
      </w:r>
      <w:r w:rsidR="005C3066">
        <w:rPr>
          <w:color w:val="FF0000"/>
        </w:rPr>
        <w:t xml:space="preserve"> </w:t>
      </w:r>
    </w:p>
    <w:p w14:paraId="6DE86EE4" w14:textId="77777777" w:rsidR="003C096B" w:rsidRPr="00786163" w:rsidRDefault="003C096B" w:rsidP="009E4C65">
      <w:pPr>
        <w:pStyle w:val="Paragraphedeliste"/>
        <w:rPr>
          <w:color w:val="FF0000"/>
        </w:rPr>
      </w:pPr>
    </w:p>
    <w:p w14:paraId="08F32169" w14:textId="7D8AEBA1" w:rsidR="004415BE" w:rsidRPr="004415BE" w:rsidRDefault="009E4C65" w:rsidP="009E4C65">
      <w:pPr>
        <w:pStyle w:val="Paragraphedeliste"/>
        <w:numPr>
          <w:ilvl w:val="0"/>
          <w:numId w:val="4"/>
        </w:numPr>
      </w:pPr>
      <w:r w:rsidRPr="004415BE">
        <w:t>Que veut dire TN-S ?</w:t>
      </w:r>
      <w:r w:rsidR="004133D7">
        <w:t xml:space="preserve"> </w:t>
      </w:r>
    </w:p>
    <w:p w14:paraId="725560EE" w14:textId="77777777" w:rsidR="009E4C65" w:rsidRDefault="009E4C65" w:rsidP="004415BE">
      <w:pPr>
        <w:pStyle w:val="Paragraphedeliste"/>
        <w:ind w:left="502"/>
        <w:rPr>
          <w:color w:val="FF0000"/>
        </w:rPr>
      </w:pPr>
      <w:r w:rsidRPr="004415BE">
        <w:rPr>
          <w:color w:val="FF0000"/>
        </w:rPr>
        <w:t>Terre et neutre séparé</w:t>
      </w:r>
    </w:p>
    <w:p w14:paraId="5074759C" w14:textId="77777777" w:rsidR="00984747" w:rsidRDefault="00984747" w:rsidP="004415BE">
      <w:pPr>
        <w:pStyle w:val="Paragraphedeliste"/>
        <w:ind w:left="502"/>
        <w:rPr>
          <w:color w:val="FF0000"/>
        </w:rPr>
      </w:pPr>
    </w:p>
    <w:p w14:paraId="1ED0B1EC" w14:textId="45F83C35" w:rsidR="003C096B" w:rsidRDefault="003C096B" w:rsidP="003C096B">
      <w:pPr>
        <w:pStyle w:val="Paragraphedeliste"/>
        <w:numPr>
          <w:ilvl w:val="0"/>
          <w:numId w:val="4"/>
        </w:numPr>
        <w:rPr>
          <w:color w:val="000000" w:themeColor="text1"/>
        </w:rPr>
      </w:pPr>
      <w:r>
        <w:rPr>
          <w:color w:val="000000" w:themeColor="text1"/>
        </w:rPr>
        <w:t>De quoi se compose une protection extérieure contre la foudre ?</w:t>
      </w:r>
      <w:r w:rsidR="0042548F">
        <w:rPr>
          <w:color w:val="000000" w:themeColor="text1"/>
        </w:rPr>
        <w:t xml:space="preserve"> </w:t>
      </w:r>
      <w:r w:rsidR="0042548F" w:rsidRPr="002D2B02">
        <w:rPr>
          <w:i/>
          <w:iCs/>
          <w:color w:val="C00000"/>
        </w:rPr>
        <w:t>(F2.6, p.168)</w:t>
      </w:r>
    </w:p>
    <w:p w14:paraId="474672D1" w14:textId="77777777" w:rsidR="003C096B" w:rsidRPr="003C096B" w:rsidRDefault="003C096B" w:rsidP="003C096B">
      <w:pPr>
        <w:pStyle w:val="Paragraphedeliste"/>
        <w:rPr>
          <w:color w:val="FF0000"/>
        </w:rPr>
      </w:pPr>
      <w:r w:rsidRPr="003C096B">
        <w:rPr>
          <w:color w:val="FF0000"/>
        </w:rPr>
        <w:t>Dispositif de captage, des descentes, d’une installation de mise à la terre</w:t>
      </w:r>
    </w:p>
    <w:p w14:paraId="74AF8BB9" w14:textId="77777777" w:rsidR="003C096B" w:rsidRPr="004415BE" w:rsidRDefault="003C096B" w:rsidP="004415BE">
      <w:pPr>
        <w:pStyle w:val="Paragraphedeliste"/>
        <w:ind w:left="502"/>
        <w:rPr>
          <w:color w:val="FF0000"/>
        </w:rPr>
      </w:pPr>
    </w:p>
    <w:p w14:paraId="0D902335" w14:textId="6BCDB215" w:rsidR="009E4C65" w:rsidRDefault="009E4C65" w:rsidP="009E4C65">
      <w:pPr>
        <w:pStyle w:val="Paragraphedeliste"/>
        <w:numPr>
          <w:ilvl w:val="0"/>
          <w:numId w:val="4"/>
        </w:numPr>
      </w:pPr>
      <w:r>
        <w:lastRenderedPageBreak/>
        <w:t>Lorsque j’installe une prise</w:t>
      </w:r>
      <w:r w:rsidR="005F72FC" w:rsidRPr="00C778CB">
        <w:rPr>
          <w:highlight w:val="yellow"/>
        </w:rPr>
        <w:t>/fiche</w:t>
      </w:r>
      <w:r>
        <w:t xml:space="preserve"> en TBTS, à quoi dois-je faire attention ?</w:t>
      </w:r>
      <w:r w:rsidR="00CC21DB">
        <w:t xml:space="preserve"> </w:t>
      </w:r>
      <w:r w:rsidR="00CC21DB" w:rsidRPr="002D2B02">
        <w:rPr>
          <w:i/>
          <w:iCs/>
          <w:color w:val="C00000"/>
        </w:rPr>
        <w:t>(</w:t>
      </w:r>
      <w:r w:rsidR="00CC21DB">
        <w:rPr>
          <w:i/>
          <w:iCs/>
          <w:color w:val="C00000"/>
        </w:rPr>
        <w:t>N4.1.4</w:t>
      </w:r>
      <w:r w:rsidR="00CD0C0F">
        <w:rPr>
          <w:i/>
          <w:iCs/>
          <w:color w:val="C00000"/>
        </w:rPr>
        <w:t>.4.3</w:t>
      </w:r>
      <w:r w:rsidR="00CC21DB" w:rsidRPr="002D2B02">
        <w:rPr>
          <w:i/>
          <w:iCs/>
          <w:color w:val="C00000"/>
        </w:rPr>
        <w:t>, p.</w:t>
      </w:r>
      <w:r w:rsidR="00CD0C0F">
        <w:rPr>
          <w:i/>
          <w:iCs/>
          <w:color w:val="C00000"/>
        </w:rPr>
        <w:t>263</w:t>
      </w:r>
      <w:r w:rsidR="00CC21DB" w:rsidRPr="002D2B02">
        <w:rPr>
          <w:i/>
          <w:iCs/>
          <w:color w:val="C00000"/>
        </w:rPr>
        <w:t>)</w:t>
      </w:r>
    </w:p>
    <w:p w14:paraId="6DA36A6A" w14:textId="77777777" w:rsidR="009E4C65" w:rsidRDefault="009E4C65" w:rsidP="009E4C65">
      <w:pPr>
        <w:pStyle w:val="Paragraphedeliste"/>
        <w:rPr>
          <w:color w:val="FF0000"/>
        </w:rPr>
      </w:pPr>
      <w:r w:rsidRPr="001D15BD">
        <w:rPr>
          <w:color w:val="FF0000"/>
        </w:rPr>
        <w:t>Que la prise TBTS ne soit pas compatible avec une prise normale.</w:t>
      </w:r>
    </w:p>
    <w:p w14:paraId="31364D42" w14:textId="77777777" w:rsidR="00984747" w:rsidRDefault="00984747" w:rsidP="009E4C65">
      <w:pPr>
        <w:pStyle w:val="Paragraphedeliste"/>
        <w:rPr>
          <w:color w:val="FF0000"/>
        </w:rPr>
      </w:pPr>
    </w:p>
    <w:p w14:paraId="0B3EB46C" w14:textId="3D7C134E" w:rsidR="003C096B" w:rsidRDefault="003C096B" w:rsidP="003C096B">
      <w:pPr>
        <w:pStyle w:val="Paragraphedeliste"/>
        <w:numPr>
          <w:ilvl w:val="0"/>
          <w:numId w:val="4"/>
        </w:numPr>
      </w:pPr>
      <w:r>
        <w:t>Une protection contre la foudre n’est pas obligatoire dans tous les cas. De quoi dépend l’obligation d’installer une protection contre la foudre ?</w:t>
      </w:r>
      <w:r w:rsidR="00851498">
        <w:t xml:space="preserve"> </w:t>
      </w:r>
      <w:r w:rsidR="00851498" w:rsidRPr="002D2B02">
        <w:rPr>
          <w:i/>
          <w:iCs/>
          <w:color w:val="C00000"/>
        </w:rPr>
        <w:t>(F2.6</w:t>
      </w:r>
      <w:r w:rsidR="00851498">
        <w:rPr>
          <w:i/>
          <w:iCs/>
          <w:color w:val="C00000"/>
        </w:rPr>
        <w:t>.2</w:t>
      </w:r>
      <w:r w:rsidR="00851498" w:rsidRPr="002D2B02">
        <w:rPr>
          <w:i/>
          <w:iCs/>
          <w:color w:val="C00000"/>
        </w:rPr>
        <w:t>, p.16</w:t>
      </w:r>
      <w:r w:rsidR="00851498">
        <w:rPr>
          <w:i/>
          <w:iCs/>
          <w:color w:val="C00000"/>
        </w:rPr>
        <w:t>9</w:t>
      </w:r>
      <w:r w:rsidR="00851498" w:rsidRPr="002D2B02">
        <w:rPr>
          <w:i/>
          <w:iCs/>
          <w:color w:val="C00000"/>
        </w:rPr>
        <w:t>)</w:t>
      </w:r>
    </w:p>
    <w:p w14:paraId="7F9C45BC" w14:textId="77777777" w:rsidR="003C096B" w:rsidRDefault="003C096B" w:rsidP="003C096B">
      <w:pPr>
        <w:pStyle w:val="Paragraphedeliste"/>
        <w:rPr>
          <w:color w:val="FF0000"/>
        </w:rPr>
      </w:pPr>
      <w:r>
        <w:rPr>
          <w:color w:val="FF0000"/>
        </w:rPr>
        <w:t>L’obligation d’installer une protection contre la foudre est régit au niveau fédérale et cantonale. Ça dépend de l’affectation du bâtiment, du nombre d’occupant, de la situation, nombre d’étage, construction du bâtiment, matériels sensibles, etc.</w:t>
      </w:r>
    </w:p>
    <w:p w14:paraId="292C2779" w14:textId="77777777" w:rsidR="003C096B" w:rsidRPr="001D15BD" w:rsidRDefault="003C096B" w:rsidP="009E4C65">
      <w:pPr>
        <w:pStyle w:val="Paragraphedeliste"/>
        <w:rPr>
          <w:color w:val="FF0000"/>
        </w:rPr>
      </w:pPr>
    </w:p>
    <w:p w14:paraId="1DF30F45" w14:textId="77777777" w:rsidR="009E4C65" w:rsidRDefault="009E4C65" w:rsidP="009E4C65">
      <w:pPr>
        <w:pStyle w:val="Paragraphedeliste"/>
        <w:numPr>
          <w:ilvl w:val="0"/>
          <w:numId w:val="4"/>
        </w:numPr>
      </w:pPr>
      <w:r>
        <w:t>Donnez deux solutions lorsque mon courant de court-circuit est trop faible afin de l’améliorer.</w:t>
      </w:r>
    </w:p>
    <w:p w14:paraId="0938BD62" w14:textId="4AAEB762" w:rsidR="00984747" w:rsidRPr="00AB2883" w:rsidRDefault="009E4C65" w:rsidP="00AB2883">
      <w:pPr>
        <w:pStyle w:val="Paragraphedeliste"/>
        <w:rPr>
          <w:color w:val="FF0000"/>
        </w:rPr>
      </w:pPr>
      <w:r w:rsidRPr="002D0F59">
        <w:rPr>
          <w:color w:val="FF0000"/>
        </w:rPr>
        <w:t>Serrage, DDR, augmenter la section, améliorer la mise à terre, changer la courbe du disjoncteur.</w:t>
      </w:r>
    </w:p>
    <w:p w14:paraId="689FE1AA" w14:textId="77777777" w:rsidR="004415BE" w:rsidRDefault="004415BE" w:rsidP="009E4C65">
      <w:pPr>
        <w:pStyle w:val="Paragraphedeliste"/>
        <w:rPr>
          <w:color w:val="FF0000"/>
        </w:rPr>
      </w:pPr>
    </w:p>
    <w:p w14:paraId="58A13649" w14:textId="7CBBE291" w:rsidR="004415BE" w:rsidRDefault="009E4C65" w:rsidP="004415BE">
      <w:pPr>
        <w:pStyle w:val="Paragraphedeliste"/>
        <w:numPr>
          <w:ilvl w:val="0"/>
          <w:numId w:val="4"/>
        </w:numPr>
      </w:pPr>
      <w:r>
        <w:t>A combien doit-on enterrer un ruban de terre lors d’une terre circulaire ?</w:t>
      </w:r>
      <w:r>
        <w:tab/>
      </w:r>
      <w:r w:rsidR="00764F24" w:rsidRPr="00B1644F">
        <w:rPr>
          <w:i/>
          <w:iCs/>
          <w:color w:val="C00000"/>
          <w:highlight w:val="yellow"/>
        </w:rPr>
        <w:t>(</w:t>
      </w:r>
      <w:r w:rsidR="00C70273" w:rsidRPr="00B1644F">
        <w:rPr>
          <w:i/>
          <w:iCs/>
          <w:color w:val="C00000"/>
          <w:highlight w:val="yellow"/>
        </w:rPr>
        <w:t>5.4.2.2.4</w:t>
      </w:r>
      <w:r w:rsidR="00764F24" w:rsidRPr="00B1644F">
        <w:rPr>
          <w:i/>
          <w:iCs/>
          <w:color w:val="C00000"/>
          <w:highlight w:val="yellow"/>
        </w:rPr>
        <w:t>, p.</w:t>
      </w:r>
      <w:r w:rsidR="00C70273" w:rsidRPr="00B1644F">
        <w:rPr>
          <w:i/>
          <w:iCs/>
          <w:color w:val="C00000"/>
          <w:highlight w:val="yellow"/>
        </w:rPr>
        <w:t>421</w:t>
      </w:r>
      <w:r w:rsidR="00764F24" w:rsidRPr="00B1644F">
        <w:rPr>
          <w:i/>
          <w:iCs/>
          <w:color w:val="C00000"/>
          <w:highlight w:val="yellow"/>
        </w:rPr>
        <w:t>)</w:t>
      </w:r>
    </w:p>
    <w:p w14:paraId="3BAC6E34" w14:textId="450758D0" w:rsidR="009E4C65" w:rsidRPr="004415BE" w:rsidRDefault="009E4C65" w:rsidP="004415BE">
      <w:pPr>
        <w:pStyle w:val="Paragraphedeliste"/>
        <w:ind w:left="502"/>
      </w:pPr>
      <w:r w:rsidRPr="004415BE">
        <w:rPr>
          <w:color w:val="FF0000"/>
        </w:rPr>
        <w:t xml:space="preserve">70cm </w:t>
      </w:r>
    </w:p>
    <w:p w14:paraId="610C9901" w14:textId="77777777" w:rsidR="009E4C65" w:rsidRDefault="009E4C65" w:rsidP="009E4C65">
      <w:pPr>
        <w:pStyle w:val="Paragraphedeliste"/>
        <w:rPr>
          <w:color w:val="FF0000"/>
        </w:rPr>
      </w:pPr>
    </w:p>
    <w:p w14:paraId="3B56AC95" w14:textId="77777777" w:rsidR="004415BE" w:rsidRDefault="009E4C65" w:rsidP="004415BE">
      <w:pPr>
        <w:pStyle w:val="Paragraphedeliste"/>
        <w:numPr>
          <w:ilvl w:val="0"/>
          <w:numId w:val="4"/>
        </w:numPr>
      </w:pPr>
      <w:r w:rsidRPr="002D0F59">
        <w:t>Comment doit-on installer une électrode de fondation ?</w:t>
      </w:r>
      <w:r w:rsidRPr="002D0F59">
        <w:tab/>
      </w:r>
      <w:r w:rsidRPr="002D0F59">
        <w:tab/>
      </w:r>
      <w:r w:rsidRPr="002D0F59">
        <w:tab/>
      </w:r>
      <w:r w:rsidRPr="002D0F59">
        <w:tab/>
      </w:r>
    </w:p>
    <w:p w14:paraId="07279537" w14:textId="2D248051" w:rsidR="009E4C65" w:rsidRDefault="00E86712" w:rsidP="004415BE">
      <w:pPr>
        <w:pStyle w:val="Paragraphedeliste"/>
        <w:ind w:left="502"/>
        <w:rPr>
          <w:color w:val="FF0000"/>
        </w:rPr>
      </w:pPr>
      <w:r>
        <w:rPr>
          <w:color w:val="FF0000"/>
        </w:rPr>
        <w:t xml:space="preserve">SNR 464113 </w:t>
      </w:r>
      <w:r w:rsidR="009E4C65" w:rsidRPr="004415BE">
        <w:rPr>
          <w:color w:val="FF0000"/>
        </w:rPr>
        <w:t>Elle doit ceinturer le bâtiment et être incorporé</w:t>
      </w:r>
      <w:r w:rsidR="00984747">
        <w:rPr>
          <w:color w:val="FF0000"/>
        </w:rPr>
        <w:t>e</w:t>
      </w:r>
      <w:r w:rsidR="009E4C65" w:rsidRPr="004415BE">
        <w:rPr>
          <w:color w:val="FF0000"/>
        </w:rPr>
        <w:t xml:space="preserve"> dans la fondation.</w:t>
      </w:r>
    </w:p>
    <w:p w14:paraId="14942498" w14:textId="77777777" w:rsidR="00984747" w:rsidRDefault="00984747" w:rsidP="004415BE">
      <w:pPr>
        <w:pStyle w:val="Paragraphedeliste"/>
        <w:ind w:left="502"/>
        <w:rPr>
          <w:color w:val="FF0000"/>
        </w:rPr>
      </w:pPr>
    </w:p>
    <w:p w14:paraId="124C84E2" w14:textId="2954EC43" w:rsidR="003C096B" w:rsidRDefault="003C096B" w:rsidP="003C096B">
      <w:pPr>
        <w:pStyle w:val="Paragraphedeliste"/>
        <w:numPr>
          <w:ilvl w:val="0"/>
          <w:numId w:val="4"/>
        </w:numPr>
      </w:pPr>
      <w:r>
        <w:t>Donnez les dimensions pour le maillage et pour les descentes selon les différentes catégories de bâtiment.</w:t>
      </w:r>
      <w:r w:rsidR="00773075" w:rsidRPr="00773075">
        <w:rPr>
          <w:i/>
          <w:iCs/>
          <w:color w:val="C00000"/>
        </w:rPr>
        <w:t xml:space="preserve"> </w:t>
      </w:r>
      <w:r w:rsidR="00773075" w:rsidRPr="002D2B02">
        <w:rPr>
          <w:i/>
          <w:iCs/>
          <w:color w:val="C00000"/>
        </w:rPr>
        <w:t>(</w:t>
      </w:r>
      <w:r w:rsidR="00773075">
        <w:rPr>
          <w:i/>
          <w:iCs/>
          <w:color w:val="C00000"/>
        </w:rPr>
        <w:t>F2.6.4/F2.6.5</w:t>
      </w:r>
      <w:r w:rsidR="00773075" w:rsidRPr="002D2B02">
        <w:rPr>
          <w:i/>
          <w:iCs/>
          <w:color w:val="C00000"/>
        </w:rPr>
        <w:t>, p.</w:t>
      </w:r>
      <w:r w:rsidR="00773075">
        <w:rPr>
          <w:i/>
          <w:iCs/>
          <w:color w:val="C00000"/>
        </w:rPr>
        <w:t>172-173</w:t>
      </w:r>
      <w:r w:rsidR="00773075" w:rsidRPr="00942A78">
        <w:rPr>
          <w:i/>
          <w:iCs/>
          <w:color w:val="C00000"/>
        </w:rPr>
        <w:t>)</w:t>
      </w:r>
      <w:r w:rsidR="00773075">
        <w:rPr>
          <w:i/>
          <w:iCs/>
          <w:color w:val="C00000"/>
        </w:rPr>
        <w:t xml:space="preserve"> </w:t>
      </w:r>
    </w:p>
    <w:p w14:paraId="1C928548" w14:textId="77777777" w:rsidR="003C096B" w:rsidRPr="00D5139E" w:rsidRDefault="003C096B" w:rsidP="003C096B">
      <w:pPr>
        <w:pStyle w:val="Paragraphedeliste"/>
        <w:rPr>
          <w:color w:val="FF0000"/>
        </w:rPr>
      </w:pPr>
      <w:r w:rsidRPr="00D5139E">
        <w:rPr>
          <w:color w:val="FF0000"/>
        </w:rPr>
        <w:t xml:space="preserve">Cat. I </w:t>
      </w:r>
      <w:r w:rsidR="00984747">
        <w:rPr>
          <w:color w:val="FF0000"/>
        </w:rPr>
        <w:tab/>
      </w:r>
      <w:r w:rsidRPr="00D5139E">
        <w:rPr>
          <w:color w:val="FF0000"/>
        </w:rPr>
        <w:t xml:space="preserve">5x5m et 10m </w:t>
      </w:r>
    </w:p>
    <w:p w14:paraId="3C0FD0F5" w14:textId="16B17B4D" w:rsidR="003C096B" w:rsidRPr="00D5139E" w:rsidRDefault="003C096B" w:rsidP="003C096B">
      <w:pPr>
        <w:pStyle w:val="Paragraphedeliste"/>
        <w:rPr>
          <w:color w:val="FF0000"/>
        </w:rPr>
      </w:pPr>
      <w:r w:rsidRPr="00D5139E">
        <w:rPr>
          <w:color w:val="FF0000"/>
        </w:rPr>
        <w:t>Cat. II</w:t>
      </w:r>
      <w:r w:rsidR="00984747">
        <w:rPr>
          <w:color w:val="FF0000"/>
        </w:rPr>
        <w:tab/>
      </w:r>
      <w:r w:rsidRPr="00D5139E">
        <w:rPr>
          <w:color w:val="FF0000"/>
        </w:rPr>
        <w:t>10x10m et 10m</w:t>
      </w:r>
      <w:r w:rsidR="00773075">
        <w:rPr>
          <w:color w:val="FF0000"/>
        </w:rPr>
        <w:t xml:space="preserve"> </w:t>
      </w:r>
      <w:r w:rsidR="00773075" w:rsidRPr="00675974">
        <w:rPr>
          <w:color w:val="FF0000"/>
          <w:highlight w:val="yellow"/>
        </w:rPr>
        <w:t>(question 30)</w:t>
      </w:r>
    </w:p>
    <w:p w14:paraId="45D00A84" w14:textId="77777777" w:rsidR="003C096B" w:rsidRPr="00D5139E" w:rsidRDefault="003C096B" w:rsidP="003C096B">
      <w:pPr>
        <w:pStyle w:val="Paragraphedeliste"/>
        <w:rPr>
          <w:color w:val="FF0000"/>
        </w:rPr>
      </w:pPr>
      <w:r w:rsidRPr="00D5139E">
        <w:rPr>
          <w:color w:val="FF0000"/>
        </w:rPr>
        <w:t xml:space="preserve">Cat. III </w:t>
      </w:r>
      <w:r w:rsidR="00984747">
        <w:rPr>
          <w:color w:val="FF0000"/>
        </w:rPr>
        <w:tab/>
      </w:r>
      <w:r w:rsidRPr="00D5139E">
        <w:rPr>
          <w:color w:val="FF0000"/>
        </w:rPr>
        <w:t>15x15m et 15m</w:t>
      </w:r>
    </w:p>
    <w:p w14:paraId="593036AE" w14:textId="77777777" w:rsidR="003C096B" w:rsidRPr="004415BE" w:rsidRDefault="003C096B" w:rsidP="004415BE">
      <w:pPr>
        <w:pStyle w:val="Paragraphedeliste"/>
        <w:ind w:left="502"/>
      </w:pPr>
    </w:p>
    <w:p w14:paraId="29AE8B0D" w14:textId="102CEF3B" w:rsidR="009E4C65" w:rsidRPr="009F23E5" w:rsidRDefault="009F23E5" w:rsidP="009F23E5">
      <w:pPr>
        <w:pStyle w:val="Paragraphedeliste"/>
        <w:numPr>
          <w:ilvl w:val="0"/>
          <w:numId w:val="4"/>
        </w:numPr>
      </w:pPr>
      <w:r w:rsidRPr="009F23E5">
        <w:t xml:space="preserve">Est-ce que la protection par coupure automatique répond aux deux exigences obligatoires pour la protection ? </w:t>
      </w:r>
      <w:r w:rsidR="00562985" w:rsidRPr="002D2B02">
        <w:rPr>
          <w:i/>
          <w:iCs/>
          <w:color w:val="C00000"/>
        </w:rPr>
        <w:t>(</w:t>
      </w:r>
      <w:r w:rsidR="00562985">
        <w:rPr>
          <w:i/>
          <w:iCs/>
          <w:color w:val="C00000"/>
        </w:rPr>
        <w:t>N</w:t>
      </w:r>
      <w:r w:rsidR="008500E4">
        <w:rPr>
          <w:i/>
          <w:iCs/>
          <w:color w:val="C00000"/>
        </w:rPr>
        <w:t>4.1.03</w:t>
      </w:r>
      <w:r w:rsidR="00562985" w:rsidRPr="002D2B02">
        <w:rPr>
          <w:i/>
          <w:iCs/>
          <w:color w:val="C00000"/>
        </w:rPr>
        <w:t>, p.</w:t>
      </w:r>
      <w:r w:rsidR="008500E4">
        <w:rPr>
          <w:i/>
          <w:iCs/>
          <w:color w:val="C00000"/>
        </w:rPr>
        <w:t>246</w:t>
      </w:r>
      <w:r w:rsidR="00562985" w:rsidRPr="00942A78">
        <w:rPr>
          <w:i/>
          <w:iCs/>
          <w:color w:val="C00000"/>
        </w:rPr>
        <w:t>)</w:t>
      </w:r>
    </w:p>
    <w:p w14:paraId="28194365" w14:textId="77777777" w:rsidR="009F23E5" w:rsidRDefault="009F23E5" w:rsidP="009F23E5">
      <w:pPr>
        <w:pStyle w:val="Paragraphedeliste"/>
        <w:rPr>
          <w:color w:val="FF0000"/>
        </w:rPr>
      </w:pPr>
      <w:r>
        <w:rPr>
          <w:color w:val="FF0000"/>
        </w:rPr>
        <w:t>Oui, protection principale et protection par défaut</w:t>
      </w:r>
    </w:p>
    <w:p w14:paraId="6C3B5314" w14:textId="77777777" w:rsidR="00984747" w:rsidRDefault="00984747" w:rsidP="009F23E5">
      <w:pPr>
        <w:pStyle w:val="Paragraphedeliste"/>
        <w:rPr>
          <w:color w:val="FF0000"/>
        </w:rPr>
      </w:pPr>
    </w:p>
    <w:p w14:paraId="3AEF1ADB" w14:textId="0F7F2404" w:rsidR="009F23E5" w:rsidRDefault="009F23E5" w:rsidP="009F23E5">
      <w:pPr>
        <w:pStyle w:val="Paragraphedeliste"/>
        <w:numPr>
          <w:ilvl w:val="0"/>
          <w:numId w:val="4"/>
        </w:numPr>
      </w:pPr>
      <w:r>
        <w:t>Quel est le degré de protection minimum pour des barrières et enveloppes ?</w:t>
      </w:r>
      <w:r w:rsidR="00CF0B87">
        <w:t xml:space="preserve"> </w:t>
      </w:r>
      <w:r w:rsidR="00CF0B87" w:rsidRPr="002D2B02">
        <w:rPr>
          <w:i/>
          <w:iCs/>
          <w:color w:val="C00000"/>
        </w:rPr>
        <w:t>(</w:t>
      </w:r>
      <w:r w:rsidR="00CF0B87">
        <w:rPr>
          <w:i/>
          <w:iCs/>
          <w:color w:val="C00000"/>
        </w:rPr>
        <w:t>N4.1.A</w:t>
      </w:r>
      <w:r w:rsidR="00B21900">
        <w:rPr>
          <w:i/>
          <w:iCs/>
          <w:color w:val="C00000"/>
        </w:rPr>
        <w:t>.2</w:t>
      </w:r>
      <w:r w:rsidR="000E6D1E">
        <w:rPr>
          <w:i/>
          <w:iCs/>
          <w:color w:val="C00000"/>
        </w:rPr>
        <w:t>.1</w:t>
      </w:r>
      <w:r w:rsidR="00CF0B87" w:rsidRPr="002D2B02">
        <w:rPr>
          <w:i/>
          <w:iCs/>
          <w:color w:val="C00000"/>
        </w:rPr>
        <w:t>, p.</w:t>
      </w:r>
      <w:r w:rsidR="00CF0B87">
        <w:rPr>
          <w:i/>
          <w:iCs/>
          <w:color w:val="C00000"/>
        </w:rPr>
        <w:t>2</w:t>
      </w:r>
      <w:r w:rsidR="00B21900">
        <w:rPr>
          <w:i/>
          <w:iCs/>
          <w:color w:val="C00000"/>
        </w:rPr>
        <w:t>51</w:t>
      </w:r>
      <w:r w:rsidR="00CF0B87" w:rsidRPr="00942A78">
        <w:rPr>
          <w:i/>
          <w:iCs/>
          <w:color w:val="C00000"/>
        </w:rPr>
        <w:t>)</w:t>
      </w:r>
    </w:p>
    <w:p w14:paraId="01E60F51" w14:textId="318CB02D" w:rsidR="009F23E5" w:rsidRDefault="009F23E5" w:rsidP="009F23E5">
      <w:pPr>
        <w:pStyle w:val="Paragraphedeliste"/>
        <w:ind w:left="502"/>
        <w:rPr>
          <w:color w:val="FF0000"/>
        </w:rPr>
      </w:pPr>
      <w:r w:rsidRPr="004415BE">
        <w:rPr>
          <w:color w:val="FF0000"/>
        </w:rPr>
        <w:t>IP 2X ou XXB</w:t>
      </w:r>
      <w:r w:rsidR="00936D39">
        <w:rPr>
          <w:color w:val="FF0000"/>
        </w:rPr>
        <w:t xml:space="preserve"> </w:t>
      </w:r>
    </w:p>
    <w:p w14:paraId="71E63C09" w14:textId="77777777" w:rsidR="00984747" w:rsidRPr="004415BE" w:rsidRDefault="00984747" w:rsidP="009F23E5">
      <w:pPr>
        <w:pStyle w:val="Paragraphedeliste"/>
        <w:ind w:left="502"/>
        <w:rPr>
          <w:color w:val="FF0000"/>
        </w:rPr>
      </w:pPr>
    </w:p>
    <w:p w14:paraId="289A2C85" w14:textId="238F2CD4" w:rsidR="009F23E5" w:rsidRDefault="009F23E5" w:rsidP="009F23E5">
      <w:pPr>
        <w:pStyle w:val="Paragraphedeliste"/>
        <w:numPr>
          <w:ilvl w:val="0"/>
          <w:numId w:val="4"/>
        </w:numPr>
      </w:pPr>
      <w:r>
        <w:t>Quel est le degré de protection minimum pour des barrières et enveloppes horizontales ?</w:t>
      </w:r>
      <w:r w:rsidR="00011435">
        <w:t xml:space="preserve"> </w:t>
      </w:r>
      <w:r w:rsidR="00011435" w:rsidRPr="002D2B02">
        <w:rPr>
          <w:i/>
          <w:iCs/>
          <w:color w:val="C00000"/>
        </w:rPr>
        <w:t>(</w:t>
      </w:r>
      <w:r w:rsidR="00011435">
        <w:rPr>
          <w:i/>
          <w:iCs/>
          <w:color w:val="C00000"/>
        </w:rPr>
        <w:t>N4.1.A.2.</w:t>
      </w:r>
      <w:r w:rsidR="00466934">
        <w:rPr>
          <w:i/>
          <w:iCs/>
          <w:color w:val="C00000"/>
        </w:rPr>
        <w:t>2</w:t>
      </w:r>
      <w:r w:rsidR="00011435" w:rsidRPr="002D2B02">
        <w:rPr>
          <w:i/>
          <w:iCs/>
          <w:color w:val="C00000"/>
        </w:rPr>
        <w:t>, p.</w:t>
      </w:r>
      <w:r w:rsidR="00011435">
        <w:rPr>
          <w:i/>
          <w:iCs/>
          <w:color w:val="C00000"/>
        </w:rPr>
        <w:t>251</w:t>
      </w:r>
      <w:r w:rsidR="00011435" w:rsidRPr="00942A78">
        <w:rPr>
          <w:i/>
          <w:iCs/>
          <w:color w:val="C00000"/>
        </w:rPr>
        <w:t>)</w:t>
      </w:r>
    </w:p>
    <w:p w14:paraId="3DAAAF7A" w14:textId="04A2FC42" w:rsidR="004415BE" w:rsidRDefault="009F23E5" w:rsidP="00984747">
      <w:pPr>
        <w:pStyle w:val="Paragraphedeliste"/>
        <w:ind w:left="502"/>
        <w:rPr>
          <w:color w:val="FF0000"/>
        </w:rPr>
      </w:pPr>
      <w:r w:rsidRPr="004415BE">
        <w:rPr>
          <w:color w:val="FF0000"/>
        </w:rPr>
        <w:t>IP 4X ou IP XXD</w:t>
      </w:r>
    </w:p>
    <w:p w14:paraId="61BFA544" w14:textId="77777777" w:rsidR="0097404F" w:rsidRDefault="0097404F" w:rsidP="00984747">
      <w:pPr>
        <w:pStyle w:val="Paragraphedeliste"/>
        <w:ind w:left="502"/>
        <w:rPr>
          <w:color w:val="FF0000"/>
        </w:rPr>
      </w:pPr>
    </w:p>
    <w:p w14:paraId="05C3E551" w14:textId="0023037D" w:rsidR="0097404F" w:rsidRDefault="0097404F" w:rsidP="0097404F">
      <w:pPr>
        <w:pStyle w:val="Paragraphedeliste"/>
        <w:numPr>
          <w:ilvl w:val="0"/>
          <w:numId w:val="4"/>
        </w:numPr>
        <w:spacing w:after="200" w:line="276" w:lineRule="auto"/>
      </w:pPr>
      <w:r>
        <w:t xml:space="preserve">Citer la protection complémentaire exigée pour toute installation raccordée sur prise dont l’intensité nominale est inférieure à 32A. </w:t>
      </w:r>
      <w:r w:rsidRPr="0097404F">
        <w:rPr>
          <w:color w:val="C00000"/>
        </w:rPr>
        <w:t>(</w:t>
      </w:r>
      <w:r w:rsidRPr="0097404F">
        <w:rPr>
          <w:i/>
          <w:iCs/>
          <w:color w:val="C00000"/>
        </w:rPr>
        <w:t>Chap. N4.1.1.3.3 p.256)</w:t>
      </w:r>
    </w:p>
    <w:p w14:paraId="47410EF2" w14:textId="77777777" w:rsidR="0097404F" w:rsidRPr="0097404F" w:rsidRDefault="0097404F" w:rsidP="0097404F">
      <w:pPr>
        <w:ind w:firstLine="502"/>
        <w:rPr>
          <w:color w:val="FF0000"/>
        </w:rPr>
      </w:pPr>
      <w:r w:rsidRPr="0097404F">
        <w:rPr>
          <w:color w:val="FF0000"/>
        </w:rPr>
        <w:t>DDR</w:t>
      </w:r>
    </w:p>
    <w:p w14:paraId="379E9A24" w14:textId="77777777" w:rsidR="0097404F" w:rsidRDefault="0097404F" w:rsidP="00984747">
      <w:pPr>
        <w:pStyle w:val="Paragraphedeliste"/>
        <w:ind w:left="502"/>
        <w:rPr>
          <w:color w:val="FF0000"/>
        </w:rPr>
      </w:pPr>
    </w:p>
    <w:p w14:paraId="7BB41344" w14:textId="7D04D548" w:rsidR="00273E84" w:rsidRPr="00984747" w:rsidRDefault="00273E84" w:rsidP="00984747">
      <w:pPr>
        <w:pStyle w:val="Paragraphedeliste"/>
        <w:ind w:left="502"/>
        <w:rPr>
          <w:color w:val="FF0000"/>
        </w:rPr>
      </w:pPr>
    </w:p>
    <w:sectPr w:rsidR="00273E84" w:rsidRPr="009847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B5B5C" w14:textId="77777777" w:rsidR="00845724" w:rsidRDefault="00845724" w:rsidP="002D0F59">
      <w:pPr>
        <w:spacing w:after="0" w:line="240" w:lineRule="auto"/>
      </w:pPr>
      <w:r>
        <w:separator/>
      </w:r>
    </w:p>
  </w:endnote>
  <w:endnote w:type="continuationSeparator" w:id="0">
    <w:p w14:paraId="18F804AB" w14:textId="77777777" w:rsidR="00845724" w:rsidRDefault="00845724" w:rsidP="002D0F59">
      <w:pPr>
        <w:spacing w:after="0" w:line="240" w:lineRule="auto"/>
      </w:pPr>
      <w:r>
        <w:continuationSeparator/>
      </w:r>
    </w:p>
  </w:endnote>
  <w:endnote w:type="continuationNotice" w:id="1">
    <w:p w14:paraId="5D1C0735" w14:textId="77777777" w:rsidR="00845724" w:rsidRDefault="00845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8F9FB" w14:textId="77777777" w:rsidR="00845724" w:rsidRDefault="00845724" w:rsidP="002D0F59">
      <w:pPr>
        <w:spacing w:after="0" w:line="240" w:lineRule="auto"/>
      </w:pPr>
      <w:r>
        <w:separator/>
      </w:r>
    </w:p>
  </w:footnote>
  <w:footnote w:type="continuationSeparator" w:id="0">
    <w:p w14:paraId="48E6C5C1" w14:textId="77777777" w:rsidR="00845724" w:rsidRDefault="00845724" w:rsidP="002D0F59">
      <w:pPr>
        <w:spacing w:after="0" w:line="240" w:lineRule="auto"/>
      </w:pPr>
      <w:r>
        <w:continuationSeparator/>
      </w:r>
    </w:p>
  </w:footnote>
  <w:footnote w:type="continuationNotice" w:id="1">
    <w:p w14:paraId="45D8ADD2" w14:textId="77777777" w:rsidR="00845724" w:rsidRDefault="008457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67CCF"/>
    <w:multiLevelType w:val="hybridMultilevel"/>
    <w:tmpl w:val="7D20AF12"/>
    <w:lvl w:ilvl="0" w:tplc="862CE5FC">
      <w:start w:val="38"/>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75D5782"/>
    <w:multiLevelType w:val="hybridMultilevel"/>
    <w:tmpl w:val="C12064C0"/>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5AE13AE"/>
    <w:multiLevelType w:val="hybridMultilevel"/>
    <w:tmpl w:val="BB82FB12"/>
    <w:lvl w:ilvl="0" w:tplc="939C4B86">
      <w:numFmt w:val="bullet"/>
      <w:lvlText w:val="-"/>
      <w:lvlJc w:val="left"/>
      <w:pPr>
        <w:ind w:left="1080" w:hanging="360"/>
      </w:pPr>
      <w:rPr>
        <w:rFonts w:ascii="Calibri" w:eastAsiaTheme="minorHAnsi" w:hAnsi="Calibri" w:cs="Calibri" w:hint="default"/>
        <w:color w:val="000000" w:themeColor="text1"/>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 w15:restartNumberingAfterBreak="0">
    <w:nsid w:val="5D1B2B15"/>
    <w:multiLevelType w:val="hybridMultilevel"/>
    <w:tmpl w:val="FC980D4C"/>
    <w:lvl w:ilvl="0" w:tplc="62A83232">
      <w:start w:val="1"/>
      <w:numFmt w:val="bullet"/>
      <w:lvlText w:val="-"/>
      <w:lvlJc w:val="left"/>
      <w:pPr>
        <w:ind w:left="1080" w:hanging="360"/>
      </w:pPr>
      <w:rPr>
        <w:rFonts w:ascii="Calibri" w:eastAsiaTheme="minorHAnsi" w:hAnsi="Calibri" w:cs="Calibr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 w15:restartNumberingAfterBreak="0">
    <w:nsid w:val="5E90721B"/>
    <w:multiLevelType w:val="hybridMultilevel"/>
    <w:tmpl w:val="A956D6C2"/>
    <w:lvl w:ilvl="0" w:tplc="939C656E">
      <w:start w:val="1"/>
      <w:numFmt w:val="decimal"/>
      <w:lvlText w:val="%1)"/>
      <w:lvlJc w:val="left"/>
      <w:pPr>
        <w:ind w:left="720" w:hanging="360"/>
      </w:pPr>
      <w:rPr>
        <w:i w:val="0"/>
        <w:iCs w:val="0"/>
        <w:color w:val="auto"/>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7D9B778F"/>
    <w:multiLevelType w:val="hybridMultilevel"/>
    <w:tmpl w:val="1E8EA1CE"/>
    <w:lvl w:ilvl="0" w:tplc="100C000F">
      <w:start w:val="1"/>
      <w:numFmt w:val="decimal"/>
      <w:lvlText w:val="%1."/>
      <w:lvlJc w:val="left"/>
      <w:pPr>
        <w:ind w:left="502"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819300348">
    <w:abstractNumId w:val="1"/>
  </w:num>
  <w:num w:numId="2" w16cid:durableId="383453761">
    <w:abstractNumId w:val="3"/>
  </w:num>
  <w:num w:numId="3" w16cid:durableId="424303778">
    <w:abstractNumId w:val="2"/>
  </w:num>
  <w:num w:numId="4" w16cid:durableId="1877617941">
    <w:abstractNumId w:val="5"/>
  </w:num>
  <w:num w:numId="5" w16cid:durableId="14157116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060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99"/>
    <w:rsid w:val="000019A6"/>
    <w:rsid w:val="00002973"/>
    <w:rsid w:val="00003CD3"/>
    <w:rsid w:val="00011435"/>
    <w:rsid w:val="00012AA4"/>
    <w:rsid w:val="000347DF"/>
    <w:rsid w:val="00034B96"/>
    <w:rsid w:val="000776AC"/>
    <w:rsid w:val="000A76E7"/>
    <w:rsid w:val="000E43EF"/>
    <w:rsid w:val="000E6D1E"/>
    <w:rsid w:val="000F76D2"/>
    <w:rsid w:val="00101C38"/>
    <w:rsid w:val="0011735A"/>
    <w:rsid w:val="001D15BD"/>
    <w:rsid w:val="001E53E5"/>
    <w:rsid w:val="0024257A"/>
    <w:rsid w:val="0025262C"/>
    <w:rsid w:val="00252BE4"/>
    <w:rsid w:val="00273E84"/>
    <w:rsid w:val="0027503D"/>
    <w:rsid w:val="00282E86"/>
    <w:rsid w:val="002D0F59"/>
    <w:rsid w:val="002D21AF"/>
    <w:rsid w:val="002D2B02"/>
    <w:rsid w:val="002D51AB"/>
    <w:rsid w:val="002F7963"/>
    <w:rsid w:val="00323FFA"/>
    <w:rsid w:val="003566C5"/>
    <w:rsid w:val="00360E54"/>
    <w:rsid w:val="00362058"/>
    <w:rsid w:val="00382821"/>
    <w:rsid w:val="0039643A"/>
    <w:rsid w:val="003C096B"/>
    <w:rsid w:val="003C3B08"/>
    <w:rsid w:val="003F3AE3"/>
    <w:rsid w:val="004133D7"/>
    <w:rsid w:val="0042548F"/>
    <w:rsid w:val="004415BE"/>
    <w:rsid w:val="00443B51"/>
    <w:rsid w:val="0046298D"/>
    <w:rsid w:val="00464E38"/>
    <w:rsid w:val="00466418"/>
    <w:rsid w:val="00466934"/>
    <w:rsid w:val="00466BD7"/>
    <w:rsid w:val="0047105D"/>
    <w:rsid w:val="004B7347"/>
    <w:rsid w:val="004C6288"/>
    <w:rsid w:val="004E0893"/>
    <w:rsid w:val="004E4D92"/>
    <w:rsid w:val="004F6F2A"/>
    <w:rsid w:val="00536C75"/>
    <w:rsid w:val="00544E49"/>
    <w:rsid w:val="00562985"/>
    <w:rsid w:val="005A7F62"/>
    <w:rsid w:val="005C3066"/>
    <w:rsid w:val="005C5ED0"/>
    <w:rsid w:val="005F72FC"/>
    <w:rsid w:val="00602274"/>
    <w:rsid w:val="00632C02"/>
    <w:rsid w:val="0063310D"/>
    <w:rsid w:val="00655E5B"/>
    <w:rsid w:val="006653DF"/>
    <w:rsid w:val="006654B8"/>
    <w:rsid w:val="00673E9C"/>
    <w:rsid w:val="00675974"/>
    <w:rsid w:val="00696220"/>
    <w:rsid w:val="006B0B61"/>
    <w:rsid w:val="006B5220"/>
    <w:rsid w:val="006C6156"/>
    <w:rsid w:val="00704928"/>
    <w:rsid w:val="0071696C"/>
    <w:rsid w:val="00720560"/>
    <w:rsid w:val="00725728"/>
    <w:rsid w:val="00725BC4"/>
    <w:rsid w:val="00764F24"/>
    <w:rsid w:val="00773075"/>
    <w:rsid w:val="00786163"/>
    <w:rsid w:val="00790077"/>
    <w:rsid w:val="007C1E17"/>
    <w:rsid w:val="007E3E58"/>
    <w:rsid w:val="00832B3B"/>
    <w:rsid w:val="00836762"/>
    <w:rsid w:val="00845724"/>
    <w:rsid w:val="008500E4"/>
    <w:rsid w:val="008510E9"/>
    <w:rsid w:val="00851498"/>
    <w:rsid w:val="00896CCE"/>
    <w:rsid w:val="0093371E"/>
    <w:rsid w:val="00936D39"/>
    <w:rsid w:val="00937069"/>
    <w:rsid w:val="00942A78"/>
    <w:rsid w:val="0097404F"/>
    <w:rsid w:val="00984747"/>
    <w:rsid w:val="00996A2C"/>
    <w:rsid w:val="00997693"/>
    <w:rsid w:val="009A1C12"/>
    <w:rsid w:val="009C6450"/>
    <w:rsid w:val="009E4C65"/>
    <w:rsid w:val="009F23E5"/>
    <w:rsid w:val="00A06351"/>
    <w:rsid w:val="00A40D0A"/>
    <w:rsid w:val="00A73C99"/>
    <w:rsid w:val="00AB2883"/>
    <w:rsid w:val="00B00E3A"/>
    <w:rsid w:val="00B018C5"/>
    <w:rsid w:val="00B1644F"/>
    <w:rsid w:val="00B21900"/>
    <w:rsid w:val="00B32569"/>
    <w:rsid w:val="00B34BDB"/>
    <w:rsid w:val="00B417A6"/>
    <w:rsid w:val="00B46612"/>
    <w:rsid w:val="00B5353E"/>
    <w:rsid w:val="00B56E21"/>
    <w:rsid w:val="00B8467C"/>
    <w:rsid w:val="00B85836"/>
    <w:rsid w:val="00B90961"/>
    <w:rsid w:val="00BC2958"/>
    <w:rsid w:val="00BC7D83"/>
    <w:rsid w:val="00C10B6A"/>
    <w:rsid w:val="00C16F1D"/>
    <w:rsid w:val="00C47258"/>
    <w:rsid w:val="00C57A9F"/>
    <w:rsid w:val="00C665B0"/>
    <w:rsid w:val="00C70273"/>
    <w:rsid w:val="00C71EB9"/>
    <w:rsid w:val="00C75319"/>
    <w:rsid w:val="00C778CB"/>
    <w:rsid w:val="00CC21DB"/>
    <w:rsid w:val="00CD0C0F"/>
    <w:rsid w:val="00CF0B87"/>
    <w:rsid w:val="00CF2F6C"/>
    <w:rsid w:val="00D035C4"/>
    <w:rsid w:val="00D131F3"/>
    <w:rsid w:val="00D44549"/>
    <w:rsid w:val="00D5067E"/>
    <w:rsid w:val="00D5139E"/>
    <w:rsid w:val="00D828A8"/>
    <w:rsid w:val="00D82ABF"/>
    <w:rsid w:val="00D93161"/>
    <w:rsid w:val="00DA1BAD"/>
    <w:rsid w:val="00DB7A8C"/>
    <w:rsid w:val="00E01A77"/>
    <w:rsid w:val="00E15050"/>
    <w:rsid w:val="00E41F2D"/>
    <w:rsid w:val="00E61837"/>
    <w:rsid w:val="00E64E98"/>
    <w:rsid w:val="00E86712"/>
    <w:rsid w:val="00E90491"/>
    <w:rsid w:val="00EA45E6"/>
    <w:rsid w:val="00ED7BFE"/>
    <w:rsid w:val="00F16C5E"/>
    <w:rsid w:val="00F17F11"/>
    <w:rsid w:val="00F237F3"/>
    <w:rsid w:val="00F32254"/>
    <w:rsid w:val="00F32E17"/>
    <w:rsid w:val="00F424AD"/>
    <w:rsid w:val="00F65539"/>
    <w:rsid w:val="00F83945"/>
    <w:rsid w:val="00F85B79"/>
    <w:rsid w:val="00F93F82"/>
    <w:rsid w:val="00FD1B4B"/>
    <w:rsid w:val="00FD6F4B"/>
    <w:rsid w:val="00FF28D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AF0D"/>
  <w15:chartTrackingRefBased/>
  <w15:docId w15:val="{D6114293-AFD7-4D58-A594-E2BFB172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Titre chapitre"/>
    <w:basedOn w:val="Normal"/>
    <w:next w:val="Normal"/>
    <w:link w:val="Titre1Car"/>
    <w:autoRedefine/>
    <w:uiPriority w:val="9"/>
    <w:rsid w:val="006C6156"/>
    <w:pPr>
      <w:keepNext/>
      <w:keepLines/>
      <w:spacing w:before="240" w:after="0"/>
      <w:outlineLvl w:val="0"/>
    </w:pPr>
    <w:rPr>
      <w:rFonts w:asciiTheme="majorHAnsi" w:eastAsiaTheme="majorEastAsia" w:hAnsiTheme="majorHAnsi" w:cstheme="majorBidi"/>
      <w:b/>
      <w:i/>
      <w:color w:val="70AD47" w:themeColor="accent6"/>
      <w:sz w:val="24"/>
      <w:szCs w:val="32"/>
    </w:rPr>
  </w:style>
  <w:style w:type="paragraph" w:styleId="Titre2">
    <w:name w:val="heading 2"/>
    <w:aliases w:val="sous-titre1"/>
    <w:basedOn w:val="Normal"/>
    <w:next w:val="Normal"/>
    <w:link w:val="Titre2Car"/>
    <w:autoRedefine/>
    <w:uiPriority w:val="9"/>
    <w:unhideWhenUsed/>
    <w:qFormat/>
    <w:rsid w:val="0071696C"/>
    <w:pPr>
      <w:keepNext/>
      <w:keepLines/>
      <w:spacing w:before="40" w:after="0"/>
      <w:outlineLvl w:val="1"/>
    </w:pPr>
    <w:rPr>
      <w:rFonts w:eastAsiaTheme="majorEastAsia" w:cstheme="majorBidi"/>
      <w:b/>
      <w:i/>
      <w:color w:val="000000" w:themeColor="text1"/>
      <w:sz w:val="24"/>
      <w:szCs w:val="26"/>
    </w:rPr>
  </w:style>
  <w:style w:type="paragraph" w:styleId="Titre3">
    <w:name w:val="heading 3"/>
    <w:basedOn w:val="Normal"/>
    <w:next w:val="Normal"/>
    <w:link w:val="Titre3Car"/>
    <w:autoRedefine/>
    <w:uiPriority w:val="9"/>
    <w:semiHidden/>
    <w:unhideWhenUsed/>
    <w:qFormat/>
    <w:rsid w:val="00725728"/>
    <w:pPr>
      <w:keepNext/>
      <w:keepLines/>
      <w:spacing w:before="40" w:after="0"/>
      <w:outlineLvl w:val="2"/>
    </w:pPr>
    <w:rPr>
      <w:rFonts w:eastAsiaTheme="majorEastAsia" w:cstheme="majorBidi"/>
      <w:i/>
      <w:color w:val="70AD47" w:themeColor="accent6"/>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utoRedefine/>
    <w:uiPriority w:val="1"/>
    <w:qFormat/>
    <w:rsid w:val="00984747"/>
    <w:pPr>
      <w:spacing w:after="0" w:line="240" w:lineRule="auto"/>
      <w:jc w:val="center"/>
    </w:pPr>
    <w:rPr>
      <w:rFonts w:asciiTheme="majorHAnsi" w:hAnsiTheme="majorHAnsi"/>
      <w:b/>
      <w:i/>
      <w:sz w:val="32"/>
    </w:rPr>
  </w:style>
  <w:style w:type="character" w:customStyle="1" w:styleId="Titre1Car">
    <w:name w:val="Titre 1 Car"/>
    <w:aliases w:val="Titre chapitre Car"/>
    <w:basedOn w:val="Policepardfaut"/>
    <w:link w:val="Titre1"/>
    <w:uiPriority w:val="9"/>
    <w:rsid w:val="006C6156"/>
    <w:rPr>
      <w:rFonts w:asciiTheme="majorHAnsi" w:eastAsiaTheme="majorEastAsia" w:hAnsiTheme="majorHAnsi" w:cstheme="majorBidi"/>
      <w:b/>
      <w:i/>
      <w:color w:val="70AD47" w:themeColor="accent6"/>
      <w:sz w:val="24"/>
      <w:szCs w:val="32"/>
    </w:rPr>
  </w:style>
  <w:style w:type="character" w:styleId="Titredulivre">
    <w:name w:val="Book Title"/>
    <w:aliases w:val="sous-titre"/>
    <w:basedOn w:val="Policepardfaut"/>
    <w:uiPriority w:val="33"/>
    <w:qFormat/>
    <w:rsid w:val="0071696C"/>
    <w:rPr>
      <w:rFonts w:asciiTheme="minorHAnsi" w:hAnsiTheme="minorHAnsi"/>
      <w:b/>
      <w:bCs/>
      <w:i/>
      <w:iCs/>
      <w:spacing w:val="5"/>
      <w:sz w:val="24"/>
    </w:rPr>
  </w:style>
  <w:style w:type="character" w:customStyle="1" w:styleId="Titre2Car">
    <w:name w:val="Titre 2 Car"/>
    <w:aliases w:val="sous-titre1 Car"/>
    <w:basedOn w:val="Policepardfaut"/>
    <w:link w:val="Titre2"/>
    <w:uiPriority w:val="9"/>
    <w:rsid w:val="0071696C"/>
    <w:rPr>
      <w:rFonts w:eastAsiaTheme="majorEastAsia" w:cstheme="majorBidi"/>
      <w:b/>
      <w:i/>
      <w:color w:val="000000" w:themeColor="text1"/>
      <w:sz w:val="24"/>
      <w:szCs w:val="26"/>
    </w:rPr>
  </w:style>
  <w:style w:type="character" w:customStyle="1" w:styleId="Titre3Car">
    <w:name w:val="Titre 3 Car"/>
    <w:basedOn w:val="Policepardfaut"/>
    <w:link w:val="Titre3"/>
    <w:uiPriority w:val="9"/>
    <w:semiHidden/>
    <w:rsid w:val="00725728"/>
    <w:rPr>
      <w:rFonts w:eastAsiaTheme="majorEastAsia" w:cstheme="majorBidi"/>
      <w:i/>
      <w:color w:val="70AD47" w:themeColor="accent6"/>
      <w:sz w:val="24"/>
      <w:szCs w:val="24"/>
    </w:rPr>
  </w:style>
  <w:style w:type="paragraph" w:styleId="Paragraphedeliste">
    <w:name w:val="List Paragraph"/>
    <w:basedOn w:val="Normal"/>
    <w:uiPriority w:val="34"/>
    <w:qFormat/>
    <w:rsid w:val="00A73C99"/>
    <w:pPr>
      <w:ind w:left="720"/>
      <w:contextualSpacing/>
    </w:pPr>
  </w:style>
  <w:style w:type="paragraph" w:styleId="En-tte">
    <w:name w:val="header"/>
    <w:basedOn w:val="Normal"/>
    <w:link w:val="En-tteCar"/>
    <w:uiPriority w:val="99"/>
    <w:unhideWhenUsed/>
    <w:rsid w:val="002D0F59"/>
    <w:pPr>
      <w:tabs>
        <w:tab w:val="center" w:pos="4536"/>
        <w:tab w:val="right" w:pos="9072"/>
      </w:tabs>
      <w:spacing w:after="0" w:line="240" w:lineRule="auto"/>
    </w:pPr>
  </w:style>
  <w:style w:type="character" w:customStyle="1" w:styleId="En-tteCar">
    <w:name w:val="En-tête Car"/>
    <w:basedOn w:val="Policepardfaut"/>
    <w:link w:val="En-tte"/>
    <w:uiPriority w:val="99"/>
    <w:rsid w:val="002D0F59"/>
  </w:style>
  <w:style w:type="paragraph" w:styleId="Pieddepage">
    <w:name w:val="footer"/>
    <w:basedOn w:val="Normal"/>
    <w:link w:val="PieddepageCar"/>
    <w:uiPriority w:val="99"/>
    <w:unhideWhenUsed/>
    <w:rsid w:val="002D0F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0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65877">
      <w:bodyDiv w:val="1"/>
      <w:marLeft w:val="0"/>
      <w:marRight w:val="0"/>
      <w:marTop w:val="0"/>
      <w:marBottom w:val="0"/>
      <w:divBdr>
        <w:top w:val="none" w:sz="0" w:space="0" w:color="auto"/>
        <w:left w:val="none" w:sz="0" w:space="0" w:color="auto"/>
        <w:bottom w:val="none" w:sz="0" w:space="0" w:color="auto"/>
        <w:right w:val="none" w:sz="0" w:space="0" w:color="auto"/>
      </w:divBdr>
    </w:div>
    <w:div w:id="1178234411">
      <w:bodyDiv w:val="1"/>
      <w:marLeft w:val="0"/>
      <w:marRight w:val="0"/>
      <w:marTop w:val="0"/>
      <w:marBottom w:val="0"/>
      <w:divBdr>
        <w:top w:val="none" w:sz="0" w:space="0" w:color="auto"/>
        <w:left w:val="none" w:sz="0" w:space="0" w:color="auto"/>
        <w:bottom w:val="none" w:sz="0" w:space="0" w:color="auto"/>
        <w:right w:val="none" w:sz="0" w:space="0" w:color="auto"/>
      </w:divBdr>
    </w:div>
    <w:div w:id="168894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6336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Ismaël Vuarnoz</dc:creator>
  <cp:keywords/>
  <dc:description/>
  <cp:lastModifiedBy>Baechler Jonathan</cp:lastModifiedBy>
  <cp:revision>111</cp:revision>
  <cp:lastPrinted>2021-10-08T15:36:00Z</cp:lastPrinted>
  <dcterms:created xsi:type="dcterms:W3CDTF">2019-03-22T16:04:00Z</dcterms:created>
  <dcterms:modified xsi:type="dcterms:W3CDTF">2022-11-11T11:26:00Z</dcterms:modified>
</cp:coreProperties>
</file>